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FF7" w:rsidRPr="00A94FFD" w:rsidRDefault="003B755C" w:rsidP="00462DBF">
      <w:pPr>
        <w:snapToGrid w:val="0"/>
        <w:jc w:val="center"/>
        <w:rPr>
          <w:rFonts w:ascii="仿宋" w:eastAsia="仿宋" w:hAnsi="仿宋"/>
          <w:b/>
          <w:sz w:val="44"/>
          <w:szCs w:val="44"/>
        </w:rPr>
      </w:pPr>
      <w:r w:rsidRPr="00A94FFD">
        <w:rPr>
          <w:rFonts w:ascii="仿宋" w:eastAsia="仿宋" w:hAnsi="仿宋" w:hint="eastAsia"/>
          <w:b/>
          <w:sz w:val="44"/>
          <w:szCs w:val="44"/>
        </w:rPr>
        <w:t>广东顺德工业设计研究院</w:t>
      </w:r>
    </w:p>
    <w:p w:rsidR="00462DBF" w:rsidRPr="00A94FFD" w:rsidRDefault="003B755C" w:rsidP="00462DBF">
      <w:pPr>
        <w:snapToGrid w:val="0"/>
        <w:jc w:val="center"/>
        <w:rPr>
          <w:rFonts w:ascii="仿宋" w:eastAsia="仿宋" w:hAnsi="仿宋"/>
          <w:b/>
          <w:sz w:val="44"/>
          <w:szCs w:val="44"/>
        </w:rPr>
      </w:pPr>
      <w:r w:rsidRPr="00A94FFD">
        <w:rPr>
          <w:rFonts w:ascii="仿宋" w:eastAsia="仿宋" w:hAnsi="仿宋" w:hint="eastAsia"/>
          <w:b/>
          <w:sz w:val="44"/>
          <w:szCs w:val="44"/>
        </w:rPr>
        <w:t>（广东顺德创新设计研究院）</w:t>
      </w:r>
    </w:p>
    <w:p w:rsidR="003B755C" w:rsidRPr="00A94FFD" w:rsidRDefault="00D16365" w:rsidP="00462DBF">
      <w:pPr>
        <w:snapToGrid w:val="0"/>
        <w:jc w:val="center"/>
        <w:rPr>
          <w:rFonts w:ascii="仿宋" w:eastAsia="仿宋" w:hAnsi="仿宋"/>
          <w:b/>
          <w:sz w:val="44"/>
          <w:szCs w:val="44"/>
        </w:rPr>
      </w:pPr>
      <w:r w:rsidRPr="00A94FFD">
        <w:rPr>
          <w:rFonts w:ascii="仿宋" w:eastAsia="仿宋" w:hAnsi="仿宋" w:hint="eastAsia"/>
          <w:b/>
          <w:sz w:val="44"/>
          <w:szCs w:val="44"/>
        </w:rPr>
        <w:t>2018年</w:t>
      </w:r>
      <w:r w:rsidR="003B755C" w:rsidRPr="00A94FFD">
        <w:rPr>
          <w:rFonts w:ascii="仿宋" w:eastAsia="仿宋" w:hAnsi="仿宋" w:hint="eastAsia"/>
          <w:b/>
          <w:sz w:val="44"/>
          <w:szCs w:val="44"/>
        </w:rPr>
        <w:t>财政预算明细</w:t>
      </w:r>
    </w:p>
    <w:p w:rsidR="000B1F89" w:rsidRDefault="000B1F89" w:rsidP="000B1F89">
      <w:pPr>
        <w:ind w:firstLineChars="200" w:firstLine="640"/>
        <w:rPr>
          <w:rFonts w:ascii="仿宋" w:eastAsia="仿宋" w:hAnsi="仿宋" w:hint="eastAsia"/>
          <w:sz w:val="32"/>
          <w:szCs w:val="28"/>
        </w:rPr>
      </w:pPr>
      <w:r w:rsidRPr="00946055">
        <w:rPr>
          <w:rFonts w:ascii="仿宋" w:eastAsia="仿宋" w:hAnsi="仿宋" w:hint="eastAsia"/>
          <w:sz w:val="32"/>
          <w:szCs w:val="28"/>
        </w:rPr>
        <w:t>根据顺德区建设广州大学城卫星城的重要部署，</w:t>
      </w:r>
      <w:r w:rsidR="00A611B5" w:rsidRPr="00946055">
        <w:rPr>
          <w:rFonts w:ascii="仿宋" w:eastAsia="仿宋" w:hAnsi="仿宋"/>
          <w:sz w:val="32"/>
          <w:szCs w:val="28"/>
        </w:rPr>
        <w:t>不断优化</w:t>
      </w:r>
      <w:r w:rsidR="00A611B5" w:rsidRPr="00946055">
        <w:rPr>
          <w:rFonts w:ascii="仿宋" w:eastAsia="仿宋" w:hAnsi="仿宋" w:hint="eastAsia"/>
          <w:sz w:val="32"/>
          <w:szCs w:val="28"/>
        </w:rPr>
        <w:t>人才培养和引进</w:t>
      </w:r>
      <w:r w:rsidR="00A611B5" w:rsidRPr="00946055">
        <w:rPr>
          <w:rFonts w:ascii="仿宋" w:eastAsia="仿宋" w:hAnsi="仿宋"/>
          <w:sz w:val="32"/>
          <w:szCs w:val="28"/>
        </w:rPr>
        <w:t>环境，积极打造创新创业平台，加速高层次人才智力聚集</w:t>
      </w:r>
      <w:r w:rsidR="00A611B5" w:rsidRPr="00946055">
        <w:rPr>
          <w:rFonts w:ascii="仿宋" w:eastAsia="仿宋" w:hAnsi="仿宋" w:hint="eastAsia"/>
          <w:sz w:val="32"/>
          <w:szCs w:val="28"/>
        </w:rPr>
        <w:t>。广东顺德创新设计研究院（以下简称“研究院”）以先进生物医学工程</w:t>
      </w:r>
      <w:r w:rsidRPr="00946055">
        <w:rPr>
          <w:rFonts w:ascii="仿宋" w:eastAsia="仿宋" w:hAnsi="仿宋" w:hint="eastAsia"/>
          <w:sz w:val="32"/>
          <w:szCs w:val="28"/>
        </w:rPr>
        <w:t>、</w:t>
      </w:r>
      <w:r w:rsidR="00A611B5" w:rsidRPr="00946055">
        <w:rPr>
          <w:rFonts w:ascii="仿宋" w:eastAsia="仿宋" w:hAnsi="仿宋" w:hint="eastAsia"/>
          <w:sz w:val="32"/>
          <w:szCs w:val="28"/>
        </w:rPr>
        <w:t>新能源、智能装备</w:t>
      </w:r>
      <w:r w:rsidRPr="00946055">
        <w:rPr>
          <w:rFonts w:ascii="仿宋" w:eastAsia="仿宋" w:hAnsi="仿宋" w:hint="eastAsia"/>
          <w:sz w:val="32"/>
          <w:szCs w:val="28"/>
        </w:rPr>
        <w:t>技术等多学科融合为主要研究领域，</w:t>
      </w:r>
      <w:r w:rsidR="00A611B5" w:rsidRPr="00946055">
        <w:rPr>
          <w:rFonts w:ascii="仿宋" w:eastAsia="仿宋" w:hAnsi="仿宋" w:hint="eastAsia"/>
          <w:sz w:val="32"/>
          <w:szCs w:val="28"/>
        </w:rPr>
        <w:t>打造前沿领域的</w:t>
      </w:r>
      <w:r w:rsidR="00A611B5" w:rsidRPr="00946055">
        <w:rPr>
          <w:rFonts w:ascii="仿宋" w:eastAsia="仿宋" w:hAnsi="仿宋"/>
          <w:sz w:val="32"/>
          <w:szCs w:val="28"/>
        </w:rPr>
        <w:t>产业协同创新中心</w:t>
      </w:r>
      <w:r w:rsidRPr="00946055">
        <w:rPr>
          <w:rFonts w:ascii="仿宋" w:eastAsia="仿宋" w:hAnsi="仿宋" w:hint="eastAsia"/>
          <w:sz w:val="32"/>
          <w:szCs w:val="28"/>
        </w:rPr>
        <w:t>共和工程化技术中心，</w:t>
      </w:r>
      <w:r w:rsidR="00A611B5" w:rsidRPr="00946055">
        <w:rPr>
          <w:rFonts w:ascii="仿宋" w:eastAsia="仿宋" w:hAnsi="仿宋" w:hint="eastAsia"/>
          <w:sz w:val="32"/>
          <w:szCs w:val="28"/>
        </w:rPr>
        <w:t>联合国家工程教指委引进国内外知名高校特别是广州大学城高校的项目</w:t>
      </w:r>
      <w:r w:rsidRPr="00946055">
        <w:rPr>
          <w:rFonts w:ascii="仿宋" w:eastAsia="仿宋" w:hAnsi="仿宋" w:hint="eastAsia"/>
          <w:sz w:val="32"/>
          <w:szCs w:val="28"/>
        </w:rPr>
        <w:t>开展应用型科技研究与成果孵化，促进</w:t>
      </w:r>
      <w:r w:rsidR="002E3730" w:rsidRPr="00946055">
        <w:rPr>
          <w:rFonts w:ascii="仿宋" w:eastAsia="仿宋" w:hAnsi="仿宋" w:hint="eastAsia"/>
          <w:sz w:val="32"/>
          <w:szCs w:val="28"/>
        </w:rPr>
        <w:t>生物医药和智能装备等领域的</w:t>
      </w:r>
      <w:r w:rsidRPr="00946055">
        <w:rPr>
          <w:rFonts w:ascii="仿宋" w:eastAsia="仿宋" w:hAnsi="仿宋" w:hint="eastAsia"/>
          <w:sz w:val="32"/>
          <w:szCs w:val="28"/>
        </w:rPr>
        <w:t>人才（团队）、项目与企业的合作对接，培育高新技术企业，为产业转型升级提供核心驱动力。</w:t>
      </w:r>
    </w:p>
    <w:p w:rsidR="001D787D" w:rsidRPr="00946055" w:rsidRDefault="001D787D" w:rsidP="000B1F89">
      <w:pPr>
        <w:ind w:firstLineChars="200" w:firstLine="640"/>
        <w:rPr>
          <w:rFonts w:ascii="仿宋" w:eastAsia="仿宋" w:hAnsi="仿宋"/>
          <w:sz w:val="32"/>
          <w:szCs w:val="28"/>
        </w:rPr>
      </w:pPr>
      <w:r>
        <w:rPr>
          <w:rFonts w:ascii="仿宋_GB2312" w:eastAsia="仿宋_GB2312" w:hint="eastAsia"/>
          <w:sz w:val="32"/>
          <w:szCs w:val="32"/>
        </w:rPr>
        <w:t>为顺应广东省深化研究生教育</w:t>
      </w:r>
      <w:r>
        <w:rPr>
          <w:rFonts w:ascii="仿宋_GB2312" w:eastAsia="仿宋_GB2312"/>
          <w:sz w:val="32"/>
          <w:szCs w:val="32"/>
        </w:rPr>
        <w:t>综合</w:t>
      </w:r>
      <w:r>
        <w:rPr>
          <w:rFonts w:ascii="仿宋_GB2312" w:eastAsia="仿宋_GB2312" w:hint="eastAsia"/>
          <w:sz w:val="32"/>
          <w:szCs w:val="32"/>
        </w:rPr>
        <w:t>改革趋势，发挥</w:t>
      </w:r>
      <w:r>
        <w:rPr>
          <w:rFonts w:ascii="仿宋_GB2312" w:eastAsia="仿宋_GB2312"/>
          <w:sz w:val="32"/>
          <w:szCs w:val="32"/>
        </w:rPr>
        <w:t>研究生教育服务经济建设和社会发展</w:t>
      </w:r>
      <w:r>
        <w:rPr>
          <w:rFonts w:ascii="仿宋_GB2312" w:eastAsia="仿宋_GB2312" w:hint="eastAsia"/>
          <w:sz w:val="32"/>
          <w:szCs w:val="32"/>
        </w:rPr>
        <w:t>的</w:t>
      </w:r>
      <w:r>
        <w:rPr>
          <w:rFonts w:ascii="仿宋_GB2312" w:eastAsia="仿宋_GB2312"/>
          <w:sz w:val="32"/>
          <w:szCs w:val="32"/>
        </w:rPr>
        <w:t>重要作用，</w:t>
      </w:r>
      <w:r>
        <w:rPr>
          <w:rFonts w:ascii="仿宋_GB2312" w:eastAsia="仿宋_GB2312" w:hint="eastAsia"/>
          <w:sz w:val="32"/>
          <w:szCs w:val="32"/>
        </w:rPr>
        <w:t>研究院申请建立</w:t>
      </w:r>
      <w:r w:rsidRPr="00354E26">
        <w:rPr>
          <w:rFonts w:ascii="仿宋_GB2312" w:eastAsia="仿宋_GB2312" w:hint="eastAsia"/>
          <w:sz w:val="32"/>
          <w:szCs w:val="32"/>
        </w:rPr>
        <w:t>广东省研究生联合</w:t>
      </w:r>
      <w:r>
        <w:rPr>
          <w:rFonts w:ascii="仿宋_GB2312" w:eastAsia="仿宋_GB2312" w:hint="eastAsia"/>
          <w:sz w:val="32"/>
          <w:szCs w:val="32"/>
        </w:rPr>
        <w:t>培养开放基地</w:t>
      </w:r>
      <w:r w:rsidR="00BE3460">
        <w:rPr>
          <w:rFonts w:ascii="仿宋_GB2312" w:eastAsia="仿宋_GB2312" w:hint="eastAsia"/>
          <w:sz w:val="32"/>
          <w:szCs w:val="32"/>
        </w:rPr>
        <w:t>，“联合培养基地”是以智力劳动为主体的知识密集型组织，对社会科技进步起着重要的推动作用，是社会生产力的重要组成部分。“联合培养基地”不以盈利</w:t>
      </w:r>
      <w:r w:rsidR="00BE3460">
        <w:rPr>
          <w:rFonts w:ascii="仿宋_GB2312" w:eastAsia="仿宋_GB2312"/>
          <w:sz w:val="32"/>
          <w:szCs w:val="32"/>
        </w:rPr>
        <w:t>为目的</w:t>
      </w:r>
      <w:r w:rsidR="00BE3460">
        <w:rPr>
          <w:rFonts w:ascii="仿宋_GB2312" w:eastAsia="仿宋_GB2312" w:hint="eastAsia"/>
          <w:sz w:val="32"/>
          <w:szCs w:val="32"/>
        </w:rPr>
        <w:t>，</w:t>
      </w:r>
      <w:r w:rsidR="00BE3460">
        <w:rPr>
          <w:rFonts w:ascii="仿宋_GB2312" w:eastAsia="仿宋_GB2312"/>
          <w:sz w:val="32"/>
          <w:szCs w:val="32"/>
        </w:rPr>
        <w:t>追求</w:t>
      </w:r>
      <w:r w:rsidR="00BE3460">
        <w:rPr>
          <w:rFonts w:ascii="仿宋_GB2312" w:eastAsia="仿宋_GB2312" w:hint="eastAsia"/>
          <w:sz w:val="32"/>
          <w:szCs w:val="32"/>
        </w:rPr>
        <w:t>为国家</w:t>
      </w:r>
      <w:r w:rsidR="00BE3460">
        <w:rPr>
          <w:rFonts w:ascii="仿宋_GB2312" w:eastAsia="仿宋_GB2312"/>
          <w:sz w:val="32"/>
          <w:szCs w:val="32"/>
        </w:rPr>
        <w:t>培养人才的</w:t>
      </w:r>
      <w:r w:rsidR="00BE3460">
        <w:rPr>
          <w:rFonts w:ascii="仿宋_GB2312" w:eastAsia="仿宋_GB2312" w:hint="eastAsia"/>
          <w:sz w:val="32"/>
          <w:szCs w:val="32"/>
        </w:rPr>
        <w:t>社会</w:t>
      </w:r>
      <w:r w:rsidR="00BE3460">
        <w:rPr>
          <w:rFonts w:ascii="仿宋_GB2312" w:eastAsia="仿宋_GB2312"/>
          <w:sz w:val="32"/>
          <w:szCs w:val="32"/>
        </w:rPr>
        <w:t>效益</w:t>
      </w:r>
      <w:r w:rsidR="00730667">
        <w:rPr>
          <w:rFonts w:ascii="仿宋_GB2312" w:eastAsia="仿宋_GB2312" w:hint="eastAsia"/>
          <w:sz w:val="32"/>
          <w:szCs w:val="32"/>
        </w:rPr>
        <w:t>，顺德区和北滘镇政府已经从</w:t>
      </w:r>
      <w:r w:rsidR="00730667">
        <w:rPr>
          <w:rFonts w:ascii="仿宋_GB2312" w:eastAsia="仿宋_GB2312"/>
          <w:sz w:val="32"/>
          <w:szCs w:val="32"/>
        </w:rPr>
        <w:t>经费</w:t>
      </w:r>
      <w:r w:rsidR="00730667">
        <w:rPr>
          <w:rFonts w:ascii="仿宋_GB2312" w:eastAsia="仿宋_GB2312" w:hint="eastAsia"/>
          <w:sz w:val="32"/>
          <w:szCs w:val="32"/>
        </w:rPr>
        <w:t>、</w:t>
      </w:r>
      <w:r w:rsidR="00730667">
        <w:rPr>
          <w:rFonts w:ascii="仿宋_GB2312" w:eastAsia="仿宋_GB2312"/>
          <w:sz w:val="32"/>
          <w:szCs w:val="32"/>
        </w:rPr>
        <w:t>政策等</w:t>
      </w:r>
      <w:r w:rsidR="00730667">
        <w:rPr>
          <w:rFonts w:ascii="仿宋_GB2312" w:eastAsia="仿宋_GB2312" w:hint="eastAsia"/>
          <w:sz w:val="32"/>
          <w:szCs w:val="32"/>
        </w:rPr>
        <w:t>方面</w:t>
      </w:r>
      <w:r w:rsidR="00730667">
        <w:rPr>
          <w:rFonts w:ascii="仿宋_GB2312" w:eastAsia="仿宋_GB2312"/>
          <w:sz w:val="32"/>
          <w:szCs w:val="32"/>
        </w:rPr>
        <w:t>进行</w:t>
      </w:r>
      <w:r w:rsidR="00730667">
        <w:rPr>
          <w:rFonts w:ascii="仿宋_GB2312" w:eastAsia="仿宋_GB2312" w:hint="eastAsia"/>
          <w:sz w:val="32"/>
          <w:szCs w:val="32"/>
        </w:rPr>
        <w:t>了</w:t>
      </w:r>
      <w:r w:rsidR="00730667">
        <w:rPr>
          <w:rFonts w:ascii="仿宋_GB2312" w:eastAsia="仿宋_GB2312"/>
          <w:sz w:val="32"/>
          <w:szCs w:val="32"/>
        </w:rPr>
        <w:t>支持</w:t>
      </w:r>
      <w:r w:rsidR="00730667">
        <w:rPr>
          <w:rFonts w:ascii="仿宋_GB2312" w:eastAsia="仿宋_GB2312" w:hint="eastAsia"/>
          <w:sz w:val="32"/>
          <w:szCs w:val="32"/>
        </w:rPr>
        <w:t>。</w:t>
      </w:r>
      <w:r w:rsidR="00730667" w:rsidRPr="00946055">
        <w:rPr>
          <w:rFonts w:ascii="仿宋" w:eastAsia="仿宋" w:hAnsi="仿宋"/>
          <w:sz w:val="32"/>
          <w:szCs w:val="28"/>
        </w:rPr>
        <w:t xml:space="preserve"> </w:t>
      </w:r>
    </w:p>
    <w:p w:rsidR="003B755C" w:rsidRPr="00946055" w:rsidRDefault="00D16365" w:rsidP="0046377F">
      <w:pPr>
        <w:ind w:firstLineChars="200" w:firstLine="640"/>
        <w:rPr>
          <w:rFonts w:ascii="仿宋" w:eastAsia="仿宋" w:hAnsi="仿宋"/>
          <w:sz w:val="32"/>
          <w:szCs w:val="28"/>
        </w:rPr>
      </w:pPr>
      <w:r w:rsidRPr="00946055">
        <w:rPr>
          <w:rFonts w:ascii="仿宋" w:eastAsia="仿宋" w:hAnsi="仿宋" w:hint="eastAsia"/>
          <w:sz w:val="32"/>
          <w:szCs w:val="28"/>
        </w:rPr>
        <w:t>2018年</w:t>
      </w:r>
      <w:r w:rsidR="003B755C" w:rsidRPr="00946055">
        <w:rPr>
          <w:rFonts w:ascii="仿宋" w:eastAsia="仿宋" w:hAnsi="仿宋" w:hint="eastAsia"/>
          <w:sz w:val="32"/>
          <w:szCs w:val="28"/>
        </w:rPr>
        <w:t>，</w:t>
      </w:r>
      <w:r w:rsidR="0017407D" w:rsidRPr="00946055">
        <w:rPr>
          <w:rFonts w:ascii="仿宋" w:eastAsia="仿宋" w:hAnsi="仿宋" w:hint="eastAsia"/>
          <w:sz w:val="32"/>
          <w:szCs w:val="28"/>
        </w:rPr>
        <w:t>申请</w:t>
      </w:r>
      <w:r w:rsidR="003B755C" w:rsidRPr="00946055">
        <w:rPr>
          <w:rFonts w:ascii="仿宋" w:eastAsia="仿宋" w:hAnsi="仿宋" w:hint="eastAsia"/>
          <w:sz w:val="32"/>
          <w:szCs w:val="28"/>
        </w:rPr>
        <w:t>由财政补贴的运营经费共</w:t>
      </w:r>
      <w:r w:rsidR="00260075">
        <w:rPr>
          <w:rFonts w:ascii="仿宋" w:eastAsia="仿宋" w:hAnsi="仿宋" w:hint="eastAsia"/>
          <w:sz w:val="32"/>
          <w:szCs w:val="28"/>
          <w:u w:val="single"/>
        </w:rPr>
        <w:t>20</w:t>
      </w:r>
      <w:r w:rsidR="004F6EB6" w:rsidRPr="00946055">
        <w:rPr>
          <w:rFonts w:ascii="仿宋" w:eastAsia="仿宋" w:hAnsi="仿宋" w:hint="eastAsia"/>
          <w:sz w:val="32"/>
          <w:szCs w:val="28"/>
          <w:u w:val="single"/>
        </w:rPr>
        <w:t>50</w:t>
      </w:r>
      <w:r w:rsidR="003B755C" w:rsidRPr="00946055">
        <w:rPr>
          <w:rFonts w:ascii="仿宋" w:eastAsia="仿宋" w:hAnsi="仿宋" w:hint="eastAsia"/>
          <w:sz w:val="32"/>
          <w:szCs w:val="28"/>
          <w:u w:val="single"/>
        </w:rPr>
        <w:t>万元</w:t>
      </w:r>
      <w:r w:rsidR="003B755C" w:rsidRPr="00946055">
        <w:rPr>
          <w:rFonts w:ascii="仿宋" w:eastAsia="仿宋" w:hAnsi="仿宋" w:hint="eastAsia"/>
          <w:sz w:val="32"/>
          <w:szCs w:val="28"/>
        </w:rPr>
        <w:t>，其中包括研究院行政运营经费和教育经费</w:t>
      </w:r>
      <w:r w:rsidR="003B755C" w:rsidRPr="00946055">
        <w:rPr>
          <w:rFonts w:ascii="仿宋" w:eastAsia="仿宋" w:hAnsi="仿宋" w:hint="eastAsia"/>
          <w:sz w:val="32"/>
          <w:szCs w:val="28"/>
          <w:u w:val="single"/>
        </w:rPr>
        <w:t>1</w:t>
      </w:r>
      <w:r w:rsidR="00260075">
        <w:rPr>
          <w:rFonts w:ascii="仿宋" w:eastAsia="仿宋" w:hAnsi="仿宋" w:hint="eastAsia"/>
          <w:sz w:val="32"/>
          <w:szCs w:val="28"/>
          <w:u w:val="single"/>
        </w:rPr>
        <w:t>4</w:t>
      </w:r>
      <w:r w:rsidR="00984271" w:rsidRPr="00946055">
        <w:rPr>
          <w:rFonts w:ascii="仿宋" w:eastAsia="仿宋" w:hAnsi="仿宋" w:hint="eastAsia"/>
          <w:sz w:val="32"/>
          <w:szCs w:val="28"/>
          <w:u w:val="single"/>
        </w:rPr>
        <w:t>50</w:t>
      </w:r>
      <w:r w:rsidR="003B755C" w:rsidRPr="00946055">
        <w:rPr>
          <w:rFonts w:ascii="仿宋" w:eastAsia="仿宋" w:hAnsi="仿宋" w:hint="eastAsia"/>
          <w:sz w:val="32"/>
          <w:szCs w:val="28"/>
          <w:u w:val="single"/>
        </w:rPr>
        <w:t>万元</w:t>
      </w:r>
      <w:r w:rsidR="002279CE">
        <w:rPr>
          <w:rFonts w:ascii="仿宋" w:eastAsia="仿宋" w:hAnsi="仿宋" w:hint="eastAsia"/>
          <w:sz w:val="32"/>
          <w:szCs w:val="28"/>
        </w:rPr>
        <w:t>（含联合</w:t>
      </w:r>
      <w:r w:rsidR="002279CE">
        <w:rPr>
          <w:rFonts w:ascii="仿宋" w:eastAsia="仿宋" w:hAnsi="仿宋" w:hint="eastAsia"/>
          <w:sz w:val="32"/>
          <w:szCs w:val="28"/>
        </w:rPr>
        <w:lastRenderedPageBreak/>
        <w:t>开放基地筹建费用</w:t>
      </w:r>
      <w:r w:rsidR="002279CE" w:rsidRPr="002726E5">
        <w:rPr>
          <w:rFonts w:ascii="仿宋" w:eastAsia="仿宋" w:hAnsi="仿宋" w:hint="eastAsia"/>
          <w:sz w:val="32"/>
          <w:szCs w:val="28"/>
          <w:u w:val="single"/>
        </w:rPr>
        <w:t>200万元</w:t>
      </w:r>
      <w:r w:rsidR="002279CE">
        <w:rPr>
          <w:rFonts w:ascii="仿宋" w:eastAsia="仿宋" w:hAnsi="仿宋" w:hint="eastAsia"/>
          <w:sz w:val="32"/>
          <w:szCs w:val="28"/>
        </w:rPr>
        <w:t>）</w:t>
      </w:r>
      <w:r w:rsidR="003B755C" w:rsidRPr="00946055">
        <w:rPr>
          <w:rFonts w:ascii="仿宋" w:eastAsia="仿宋" w:hAnsi="仿宋" w:hint="eastAsia"/>
          <w:sz w:val="32"/>
          <w:szCs w:val="28"/>
        </w:rPr>
        <w:t>，科研及项目孵化基地经费</w:t>
      </w:r>
      <w:r w:rsidR="00AF78E1" w:rsidRPr="00946055">
        <w:rPr>
          <w:rFonts w:ascii="仿宋" w:eastAsia="仿宋" w:hAnsi="仿宋" w:hint="eastAsia"/>
          <w:sz w:val="32"/>
          <w:szCs w:val="28"/>
          <w:u w:val="single"/>
        </w:rPr>
        <w:t>600万</w:t>
      </w:r>
      <w:r w:rsidR="003B755C" w:rsidRPr="00946055">
        <w:rPr>
          <w:rFonts w:ascii="仿宋" w:eastAsia="仿宋" w:hAnsi="仿宋" w:hint="eastAsia"/>
          <w:sz w:val="32"/>
          <w:szCs w:val="28"/>
        </w:rPr>
        <w:t>。</w:t>
      </w:r>
      <w:r w:rsidR="00B15B34" w:rsidRPr="00946055">
        <w:rPr>
          <w:rFonts w:ascii="仿宋" w:eastAsia="仿宋" w:hAnsi="仿宋" w:hint="eastAsia"/>
          <w:sz w:val="32"/>
          <w:szCs w:val="28"/>
        </w:rPr>
        <w:t>将开展：</w:t>
      </w:r>
    </w:p>
    <w:p w:rsidR="008D1B53" w:rsidRPr="00946055" w:rsidRDefault="008D1B53" w:rsidP="00220412">
      <w:pPr>
        <w:pStyle w:val="a5"/>
        <w:numPr>
          <w:ilvl w:val="0"/>
          <w:numId w:val="14"/>
        </w:numPr>
        <w:tabs>
          <w:tab w:val="left" w:pos="420"/>
          <w:tab w:val="left" w:pos="1276"/>
          <w:tab w:val="left" w:pos="1418"/>
        </w:tabs>
        <w:ind w:left="0" w:firstLine="640"/>
        <w:rPr>
          <w:rFonts w:ascii="仿宋" w:eastAsia="仿宋" w:hAnsi="仿宋" w:cs="Times New Roman"/>
          <w:sz w:val="32"/>
          <w:szCs w:val="32"/>
        </w:rPr>
      </w:pPr>
      <w:r w:rsidRPr="00946055">
        <w:rPr>
          <w:rFonts w:ascii="仿宋" w:eastAsia="仿宋" w:hAnsi="仿宋" w:cs="Times New Roman" w:hint="eastAsia"/>
          <w:sz w:val="32"/>
          <w:szCs w:val="32"/>
        </w:rPr>
        <w:t>联合培养（包括联合招生）研究生共计</w:t>
      </w:r>
      <w:r w:rsidR="00D25918">
        <w:rPr>
          <w:rFonts w:ascii="仿宋" w:eastAsia="仿宋" w:hAnsi="仿宋" w:cs="Times New Roman" w:hint="eastAsia"/>
          <w:sz w:val="32"/>
          <w:szCs w:val="32"/>
        </w:rPr>
        <w:t>600人</w:t>
      </w:r>
      <w:r w:rsidRPr="00946055">
        <w:rPr>
          <w:rFonts w:ascii="仿宋" w:eastAsia="仿宋" w:hAnsi="仿宋" w:cs="Times New Roman" w:hint="eastAsia"/>
          <w:sz w:val="32"/>
          <w:szCs w:val="32"/>
        </w:rPr>
        <w:t>；</w:t>
      </w:r>
    </w:p>
    <w:p w:rsidR="008D1B53" w:rsidRPr="00946055" w:rsidRDefault="008D1B53" w:rsidP="00220412">
      <w:pPr>
        <w:pStyle w:val="a5"/>
        <w:numPr>
          <w:ilvl w:val="0"/>
          <w:numId w:val="14"/>
        </w:numPr>
        <w:tabs>
          <w:tab w:val="left" w:pos="420"/>
          <w:tab w:val="left" w:pos="1276"/>
          <w:tab w:val="left" w:pos="1418"/>
        </w:tabs>
        <w:ind w:left="0" w:firstLine="640"/>
        <w:rPr>
          <w:rFonts w:ascii="仿宋" w:eastAsia="仿宋" w:hAnsi="仿宋" w:cs="Times New Roman"/>
          <w:sz w:val="32"/>
          <w:szCs w:val="32"/>
        </w:rPr>
      </w:pPr>
      <w:r w:rsidRPr="00946055">
        <w:rPr>
          <w:rFonts w:ascii="仿宋" w:eastAsia="仿宋" w:hAnsi="仿宋" w:cs="Times New Roman" w:hint="eastAsia"/>
          <w:sz w:val="32"/>
          <w:szCs w:val="32"/>
        </w:rPr>
        <w:t>建设全国工程专业研究生联合培养开放基地，拓展联合招生人数至共计300人；</w:t>
      </w:r>
    </w:p>
    <w:p w:rsidR="008D1B53" w:rsidRPr="00946055" w:rsidRDefault="008D1B53" w:rsidP="00220412">
      <w:pPr>
        <w:pStyle w:val="a5"/>
        <w:numPr>
          <w:ilvl w:val="0"/>
          <w:numId w:val="14"/>
        </w:numPr>
        <w:tabs>
          <w:tab w:val="left" w:pos="420"/>
          <w:tab w:val="left" w:pos="1276"/>
          <w:tab w:val="left" w:pos="1418"/>
        </w:tabs>
        <w:ind w:left="0" w:firstLine="640"/>
        <w:rPr>
          <w:rFonts w:ascii="仿宋" w:eastAsia="仿宋" w:hAnsi="仿宋" w:cs="Times New Roman"/>
          <w:sz w:val="32"/>
          <w:szCs w:val="32"/>
        </w:rPr>
      </w:pPr>
      <w:r w:rsidRPr="00946055">
        <w:rPr>
          <w:rFonts w:ascii="仿宋" w:eastAsia="仿宋" w:hAnsi="仿宋" w:cs="Times New Roman" w:hint="eastAsia"/>
          <w:sz w:val="32"/>
          <w:szCs w:val="32"/>
        </w:rPr>
        <w:t>开展高科技产品研发与工程化项目10项，产出4个新产品样机；</w:t>
      </w:r>
    </w:p>
    <w:p w:rsidR="008D1B53" w:rsidRPr="00946055" w:rsidRDefault="008D1B53" w:rsidP="00220412">
      <w:pPr>
        <w:pStyle w:val="a5"/>
        <w:numPr>
          <w:ilvl w:val="0"/>
          <w:numId w:val="14"/>
        </w:numPr>
        <w:tabs>
          <w:tab w:val="left" w:pos="420"/>
          <w:tab w:val="left" w:pos="1276"/>
          <w:tab w:val="left" w:pos="1418"/>
        </w:tabs>
        <w:ind w:left="0" w:firstLine="640"/>
        <w:rPr>
          <w:rFonts w:ascii="仿宋" w:eastAsia="仿宋" w:hAnsi="仿宋" w:cs="Times New Roman"/>
          <w:sz w:val="32"/>
          <w:szCs w:val="32"/>
        </w:rPr>
      </w:pPr>
      <w:r w:rsidRPr="00946055">
        <w:rPr>
          <w:rFonts w:ascii="仿宋" w:eastAsia="仿宋" w:hAnsi="仿宋" w:cs="Times New Roman" w:hint="eastAsia"/>
          <w:sz w:val="32"/>
          <w:szCs w:val="32"/>
        </w:rPr>
        <w:t>建设</w:t>
      </w:r>
      <w:r w:rsidR="002E3730" w:rsidRPr="00946055">
        <w:rPr>
          <w:rFonts w:ascii="仿宋" w:eastAsia="仿宋" w:hAnsi="仿宋" w:cs="Times New Roman" w:hint="eastAsia"/>
          <w:sz w:val="32"/>
          <w:szCs w:val="32"/>
        </w:rPr>
        <w:t>协同创新中心1个</w:t>
      </w:r>
      <w:r w:rsidRPr="00946055">
        <w:rPr>
          <w:rFonts w:ascii="仿宋" w:eastAsia="仿宋" w:hAnsi="仿宋" w:cs="Times New Roman" w:hint="eastAsia"/>
          <w:sz w:val="32"/>
          <w:szCs w:val="32"/>
        </w:rPr>
        <w:t>；</w:t>
      </w:r>
    </w:p>
    <w:p w:rsidR="008D1B53" w:rsidRPr="00946055" w:rsidRDefault="008D1B53" w:rsidP="00220412">
      <w:pPr>
        <w:pStyle w:val="a5"/>
        <w:numPr>
          <w:ilvl w:val="0"/>
          <w:numId w:val="14"/>
        </w:numPr>
        <w:tabs>
          <w:tab w:val="left" w:pos="420"/>
          <w:tab w:val="left" w:pos="1276"/>
          <w:tab w:val="left" w:pos="1418"/>
        </w:tabs>
        <w:ind w:left="0" w:firstLine="640"/>
        <w:rPr>
          <w:rFonts w:ascii="仿宋" w:eastAsia="仿宋" w:hAnsi="仿宋" w:cs="Times New Roman"/>
          <w:sz w:val="32"/>
          <w:szCs w:val="32"/>
        </w:rPr>
      </w:pPr>
      <w:r w:rsidRPr="00946055">
        <w:rPr>
          <w:rFonts w:ascii="仿宋" w:eastAsia="仿宋" w:hAnsi="仿宋" w:cs="Times New Roman" w:hint="eastAsia"/>
          <w:sz w:val="32"/>
          <w:szCs w:val="32"/>
        </w:rPr>
        <w:t>新增知识产权申请</w:t>
      </w:r>
      <w:r w:rsidR="000A35C4" w:rsidRPr="00946055">
        <w:rPr>
          <w:rFonts w:ascii="仿宋" w:eastAsia="仿宋" w:hAnsi="仿宋" w:cs="Times New Roman" w:hint="eastAsia"/>
          <w:sz w:val="32"/>
          <w:szCs w:val="32"/>
        </w:rPr>
        <w:t>10</w:t>
      </w:r>
      <w:r w:rsidRPr="00946055">
        <w:rPr>
          <w:rFonts w:ascii="仿宋" w:eastAsia="仿宋" w:hAnsi="仿宋" w:cs="Times New Roman" w:hint="eastAsia"/>
          <w:sz w:val="32"/>
          <w:szCs w:val="32"/>
        </w:rPr>
        <w:t>0件；</w:t>
      </w:r>
    </w:p>
    <w:p w:rsidR="008D1B53" w:rsidRPr="00946055" w:rsidRDefault="008D1B53" w:rsidP="00220412">
      <w:pPr>
        <w:pStyle w:val="a5"/>
        <w:numPr>
          <w:ilvl w:val="0"/>
          <w:numId w:val="14"/>
        </w:numPr>
        <w:tabs>
          <w:tab w:val="left" w:pos="420"/>
          <w:tab w:val="left" w:pos="1276"/>
          <w:tab w:val="left" w:pos="1418"/>
        </w:tabs>
        <w:ind w:left="0" w:firstLine="640"/>
        <w:rPr>
          <w:rFonts w:ascii="仿宋" w:eastAsia="仿宋" w:hAnsi="仿宋" w:cs="Times New Roman"/>
          <w:sz w:val="32"/>
          <w:szCs w:val="32"/>
        </w:rPr>
      </w:pPr>
      <w:r w:rsidRPr="00946055">
        <w:rPr>
          <w:rFonts w:ascii="仿宋" w:eastAsia="仿宋" w:hAnsi="仿宋" w:cs="Times New Roman" w:hint="eastAsia"/>
          <w:sz w:val="32"/>
          <w:szCs w:val="32"/>
        </w:rPr>
        <w:t>推进创新创业孵化工作，</w:t>
      </w:r>
      <w:r w:rsidR="00201D40" w:rsidRPr="00946055">
        <w:rPr>
          <w:rFonts w:ascii="仿宋" w:eastAsia="仿宋" w:hAnsi="仿宋" w:cs="Times New Roman" w:hint="eastAsia"/>
          <w:sz w:val="32"/>
          <w:szCs w:val="28"/>
        </w:rPr>
        <w:t>吸引社会资金</w:t>
      </w:r>
      <w:r w:rsidR="00201D40" w:rsidRPr="00946055">
        <w:rPr>
          <w:rFonts w:ascii="仿宋" w:eastAsia="仿宋" w:hAnsi="仿宋" w:cs="Times New Roman" w:hint="eastAsia"/>
          <w:sz w:val="32"/>
          <w:szCs w:val="32"/>
        </w:rPr>
        <w:t>180</w:t>
      </w:r>
      <w:r w:rsidRPr="00946055">
        <w:rPr>
          <w:rFonts w:ascii="仿宋" w:eastAsia="仿宋" w:hAnsi="仿宋" w:cs="Times New Roman" w:hint="eastAsia"/>
          <w:sz w:val="32"/>
          <w:szCs w:val="32"/>
        </w:rPr>
        <w:t>0万；</w:t>
      </w:r>
    </w:p>
    <w:p w:rsidR="008D1B53" w:rsidRPr="00946055" w:rsidRDefault="008D1B53" w:rsidP="00220412">
      <w:pPr>
        <w:pStyle w:val="a5"/>
        <w:numPr>
          <w:ilvl w:val="0"/>
          <w:numId w:val="14"/>
        </w:numPr>
        <w:tabs>
          <w:tab w:val="left" w:pos="420"/>
          <w:tab w:val="left" w:pos="1276"/>
          <w:tab w:val="left" w:pos="1418"/>
        </w:tabs>
        <w:ind w:left="0" w:firstLine="640"/>
        <w:rPr>
          <w:rFonts w:ascii="仿宋" w:eastAsia="仿宋" w:hAnsi="仿宋" w:cs="Times New Roman"/>
          <w:sz w:val="32"/>
          <w:szCs w:val="32"/>
        </w:rPr>
      </w:pPr>
      <w:r w:rsidRPr="00946055">
        <w:rPr>
          <w:rFonts w:ascii="仿宋" w:eastAsia="仿宋" w:hAnsi="仿宋" w:cs="Times New Roman" w:hint="eastAsia"/>
          <w:sz w:val="32"/>
          <w:szCs w:val="32"/>
        </w:rPr>
        <w:t>年度服务企业超过80家。服务类型包括：项目合作、技术类服务、咨询类服务、人才服务、培训类服务、产学研对接等。</w:t>
      </w:r>
    </w:p>
    <w:p w:rsidR="003B755C" w:rsidRPr="00946055" w:rsidRDefault="00BF08AF" w:rsidP="00220412">
      <w:pPr>
        <w:ind w:firstLineChars="200" w:firstLine="640"/>
        <w:rPr>
          <w:rFonts w:ascii="仿宋" w:eastAsia="仿宋" w:hAnsi="仿宋"/>
          <w:sz w:val="32"/>
          <w:szCs w:val="32"/>
        </w:rPr>
      </w:pPr>
      <w:r w:rsidRPr="00946055">
        <w:rPr>
          <w:rFonts w:ascii="仿宋" w:eastAsia="仿宋" w:hAnsi="仿宋" w:hint="eastAsia"/>
          <w:sz w:val="32"/>
          <w:szCs w:val="32"/>
        </w:rPr>
        <w:t>经费</w:t>
      </w:r>
      <w:r w:rsidR="003B755C" w:rsidRPr="00946055">
        <w:rPr>
          <w:rFonts w:ascii="仿宋" w:eastAsia="仿宋" w:hAnsi="仿宋" w:hint="eastAsia"/>
          <w:sz w:val="32"/>
          <w:szCs w:val="32"/>
        </w:rPr>
        <w:t>具体使用明细说明如下：</w:t>
      </w:r>
    </w:p>
    <w:p w:rsidR="003B755C" w:rsidRPr="00946055" w:rsidRDefault="00D60519" w:rsidP="00D60519">
      <w:pPr>
        <w:pStyle w:val="1"/>
        <w:ind w:firstLine="640"/>
        <w:rPr>
          <w:rFonts w:ascii="仿宋" w:eastAsia="仿宋" w:hAnsi="仿宋"/>
          <w:b/>
        </w:rPr>
      </w:pPr>
      <w:r w:rsidRPr="00946055">
        <w:rPr>
          <w:rFonts w:ascii="仿宋" w:eastAsia="仿宋" w:hAnsi="仿宋" w:hint="eastAsia"/>
        </w:rPr>
        <w:t>一、</w:t>
      </w:r>
      <w:r w:rsidR="003B755C" w:rsidRPr="00946055">
        <w:rPr>
          <w:rFonts w:ascii="仿宋" w:eastAsia="仿宋" w:hAnsi="仿宋" w:hint="eastAsia"/>
          <w:b/>
        </w:rPr>
        <w:t>行政运营经费和教育经费</w:t>
      </w:r>
    </w:p>
    <w:p w:rsidR="00E32663" w:rsidRDefault="00D16365" w:rsidP="00CA5597">
      <w:pPr>
        <w:ind w:firstLineChars="200" w:firstLine="640"/>
        <w:rPr>
          <w:rFonts w:ascii="仿宋" w:eastAsia="仿宋" w:hAnsi="仿宋" w:hint="eastAsia"/>
          <w:sz w:val="32"/>
          <w:szCs w:val="28"/>
        </w:rPr>
      </w:pPr>
      <w:r w:rsidRPr="00946055">
        <w:rPr>
          <w:rFonts w:ascii="仿宋" w:eastAsia="仿宋" w:hAnsi="仿宋"/>
          <w:sz w:val="32"/>
          <w:szCs w:val="28"/>
        </w:rPr>
        <w:t>2018年</w:t>
      </w:r>
      <w:r w:rsidR="00CA5597" w:rsidRPr="00946055">
        <w:rPr>
          <w:rFonts w:ascii="仿宋" w:eastAsia="仿宋" w:hAnsi="仿宋" w:hint="eastAsia"/>
          <w:sz w:val="32"/>
          <w:szCs w:val="28"/>
        </w:rPr>
        <w:t>联合</w:t>
      </w:r>
      <w:r w:rsidR="00CA5597" w:rsidRPr="00946055">
        <w:rPr>
          <w:rFonts w:ascii="仿宋" w:eastAsia="仿宋" w:hAnsi="仿宋"/>
          <w:sz w:val="32"/>
          <w:szCs w:val="28"/>
        </w:rPr>
        <w:t>培养</w:t>
      </w:r>
      <w:r w:rsidR="00CA5597" w:rsidRPr="00946055">
        <w:rPr>
          <w:rFonts w:ascii="仿宋" w:eastAsia="仿宋" w:hAnsi="仿宋" w:hint="eastAsia"/>
          <w:sz w:val="32"/>
          <w:szCs w:val="28"/>
        </w:rPr>
        <w:t>研究生共计</w:t>
      </w:r>
      <w:r w:rsidR="001F1E8C">
        <w:rPr>
          <w:rFonts w:ascii="仿宋" w:eastAsia="仿宋" w:hAnsi="仿宋" w:hint="eastAsia"/>
          <w:sz w:val="32"/>
          <w:szCs w:val="28"/>
        </w:rPr>
        <w:t>600人</w:t>
      </w:r>
      <w:r w:rsidR="00CA5597" w:rsidRPr="00946055">
        <w:rPr>
          <w:rFonts w:ascii="仿宋" w:eastAsia="仿宋" w:hAnsi="仿宋" w:hint="eastAsia"/>
          <w:sz w:val="32"/>
          <w:szCs w:val="28"/>
        </w:rPr>
        <w:t>；完成</w:t>
      </w:r>
      <w:r w:rsidR="00CA5597" w:rsidRPr="00946055">
        <w:rPr>
          <w:rFonts w:ascii="仿宋" w:eastAsia="仿宋" w:hAnsi="仿宋"/>
          <w:sz w:val="32"/>
          <w:szCs w:val="28"/>
        </w:rPr>
        <w:t>与</w:t>
      </w:r>
      <w:r w:rsidR="00CA5597" w:rsidRPr="00946055">
        <w:rPr>
          <w:rFonts w:ascii="仿宋" w:eastAsia="仿宋" w:hAnsi="仿宋" w:hint="eastAsia"/>
          <w:sz w:val="32"/>
          <w:szCs w:val="28"/>
        </w:rPr>
        <w:t>德国</w:t>
      </w:r>
      <w:r w:rsidR="00CA5597" w:rsidRPr="00946055">
        <w:rPr>
          <w:rFonts w:ascii="仿宋" w:eastAsia="仿宋" w:hAnsi="仿宋"/>
          <w:sz w:val="32"/>
          <w:szCs w:val="28"/>
        </w:rPr>
        <w:t>奥芬巴赫造型艺术学院、广州大学</w:t>
      </w:r>
      <w:r w:rsidR="00CA5597" w:rsidRPr="00946055">
        <w:rPr>
          <w:rFonts w:ascii="仿宋" w:eastAsia="仿宋" w:hAnsi="仿宋" w:hint="eastAsia"/>
          <w:sz w:val="32"/>
          <w:szCs w:val="28"/>
        </w:rPr>
        <w:t>的</w:t>
      </w:r>
      <w:r w:rsidR="00CA5597" w:rsidRPr="00946055">
        <w:rPr>
          <w:rFonts w:ascii="仿宋" w:eastAsia="仿宋" w:hAnsi="仿宋"/>
          <w:sz w:val="32"/>
          <w:szCs w:val="28"/>
        </w:rPr>
        <w:t>联合办学项目</w:t>
      </w:r>
      <w:r w:rsidR="00CA5597" w:rsidRPr="00946055">
        <w:rPr>
          <w:rFonts w:ascii="仿宋" w:eastAsia="仿宋" w:hAnsi="仿宋" w:hint="eastAsia"/>
          <w:sz w:val="32"/>
          <w:szCs w:val="28"/>
        </w:rPr>
        <w:t>；完成电子科技</w:t>
      </w:r>
      <w:r w:rsidR="00CA5597" w:rsidRPr="00946055">
        <w:rPr>
          <w:rFonts w:ascii="仿宋" w:eastAsia="仿宋" w:hAnsi="仿宋"/>
          <w:sz w:val="32"/>
          <w:szCs w:val="28"/>
        </w:rPr>
        <w:t>大学、西南大学</w:t>
      </w:r>
      <w:r w:rsidR="00CA5597" w:rsidRPr="00946055">
        <w:rPr>
          <w:rFonts w:ascii="仿宋" w:eastAsia="仿宋" w:hAnsi="仿宋" w:hint="eastAsia"/>
          <w:sz w:val="32"/>
          <w:szCs w:val="28"/>
        </w:rPr>
        <w:t>、</w:t>
      </w:r>
      <w:r w:rsidR="00CA5597" w:rsidRPr="00946055">
        <w:rPr>
          <w:rFonts w:ascii="仿宋" w:eastAsia="仿宋" w:hAnsi="仿宋"/>
          <w:sz w:val="32"/>
          <w:szCs w:val="28"/>
        </w:rPr>
        <w:t>佛山基地</w:t>
      </w:r>
      <w:r w:rsidR="00CA5597" w:rsidRPr="00946055">
        <w:rPr>
          <w:rFonts w:ascii="仿宋" w:eastAsia="仿宋" w:hAnsi="仿宋" w:hint="eastAsia"/>
          <w:sz w:val="32"/>
          <w:szCs w:val="28"/>
        </w:rPr>
        <w:t>等各个</w:t>
      </w:r>
      <w:r w:rsidR="00CA5597" w:rsidRPr="00946055">
        <w:rPr>
          <w:rFonts w:ascii="仿宋" w:eastAsia="仿宋" w:hAnsi="仿宋"/>
          <w:sz w:val="32"/>
          <w:szCs w:val="28"/>
        </w:rPr>
        <w:t>联合招生的</w:t>
      </w:r>
      <w:r w:rsidR="00CA5597" w:rsidRPr="00946055">
        <w:rPr>
          <w:rFonts w:ascii="仿宋" w:eastAsia="仿宋" w:hAnsi="仿宋" w:hint="eastAsia"/>
          <w:sz w:val="32"/>
          <w:szCs w:val="28"/>
        </w:rPr>
        <w:t>教学</w:t>
      </w:r>
      <w:r w:rsidR="00CA5597" w:rsidRPr="00946055">
        <w:rPr>
          <w:rFonts w:ascii="仿宋" w:eastAsia="仿宋" w:hAnsi="仿宋"/>
          <w:sz w:val="32"/>
          <w:szCs w:val="28"/>
        </w:rPr>
        <w:t>项目</w:t>
      </w:r>
      <w:r w:rsidR="004E365B" w:rsidRPr="00946055">
        <w:rPr>
          <w:rFonts w:ascii="仿宋" w:eastAsia="仿宋" w:hAnsi="仿宋" w:hint="eastAsia"/>
          <w:sz w:val="32"/>
          <w:szCs w:val="28"/>
        </w:rPr>
        <w:t>；</w:t>
      </w:r>
      <w:r w:rsidR="004E365B" w:rsidRPr="00946055">
        <w:rPr>
          <w:rFonts w:ascii="仿宋" w:eastAsia="仿宋" w:hAnsi="仿宋"/>
          <w:sz w:val="32"/>
          <w:szCs w:val="28"/>
        </w:rPr>
        <w:t>开拓</w:t>
      </w:r>
      <w:r w:rsidR="004E365B" w:rsidRPr="00946055">
        <w:rPr>
          <w:rFonts w:ascii="仿宋" w:eastAsia="仿宋" w:hAnsi="仿宋" w:hint="eastAsia"/>
          <w:sz w:val="32"/>
          <w:szCs w:val="28"/>
        </w:rPr>
        <w:t>新的研究生联合招生项目</w:t>
      </w:r>
      <w:r w:rsidR="00CA5597" w:rsidRPr="00946055">
        <w:rPr>
          <w:rFonts w:ascii="仿宋" w:eastAsia="仿宋" w:hAnsi="仿宋" w:hint="eastAsia"/>
          <w:sz w:val="32"/>
          <w:szCs w:val="28"/>
        </w:rPr>
        <w:t>。</w:t>
      </w:r>
    </w:p>
    <w:p w:rsidR="00CA5597" w:rsidRPr="00946055" w:rsidRDefault="003B755C" w:rsidP="00CA5597">
      <w:pPr>
        <w:ind w:firstLineChars="200" w:firstLine="640"/>
        <w:rPr>
          <w:rFonts w:ascii="仿宋" w:eastAsia="仿宋" w:hAnsi="仿宋"/>
          <w:sz w:val="32"/>
          <w:szCs w:val="28"/>
        </w:rPr>
      </w:pPr>
      <w:r w:rsidRPr="00946055">
        <w:rPr>
          <w:rFonts w:ascii="仿宋" w:eastAsia="仿宋" w:hAnsi="仿宋" w:hint="eastAsia"/>
          <w:sz w:val="32"/>
          <w:szCs w:val="28"/>
        </w:rPr>
        <w:t>行政运营经费主要包括行政人员</w:t>
      </w:r>
      <w:r w:rsidR="00627527" w:rsidRPr="00946055">
        <w:rPr>
          <w:rFonts w:ascii="仿宋" w:eastAsia="仿宋" w:hAnsi="仿宋" w:hint="eastAsia"/>
          <w:sz w:val="32"/>
          <w:szCs w:val="28"/>
        </w:rPr>
        <w:t>（1</w:t>
      </w:r>
      <w:r w:rsidR="0045197E" w:rsidRPr="00946055">
        <w:rPr>
          <w:rFonts w:ascii="仿宋" w:eastAsia="仿宋" w:hAnsi="仿宋" w:hint="eastAsia"/>
          <w:sz w:val="32"/>
          <w:szCs w:val="28"/>
        </w:rPr>
        <w:t>0</w:t>
      </w:r>
      <w:r w:rsidR="00627527" w:rsidRPr="00946055">
        <w:rPr>
          <w:rFonts w:ascii="仿宋" w:eastAsia="仿宋" w:hAnsi="仿宋" w:hint="eastAsia"/>
          <w:sz w:val="32"/>
          <w:szCs w:val="28"/>
        </w:rPr>
        <w:t>人</w:t>
      </w:r>
      <w:r w:rsidR="00627527" w:rsidRPr="00946055">
        <w:rPr>
          <w:rFonts w:ascii="仿宋" w:eastAsia="仿宋" w:hAnsi="仿宋"/>
          <w:sz w:val="32"/>
          <w:szCs w:val="28"/>
        </w:rPr>
        <w:t>）</w:t>
      </w:r>
      <w:r w:rsidRPr="00946055">
        <w:rPr>
          <w:rFonts w:ascii="仿宋" w:eastAsia="仿宋" w:hAnsi="仿宋" w:hint="eastAsia"/>
          <w:sz w:val="32"/>
          <w:szCs w:val="28"/>
        </w:rPr>
        <w:t>工资，学生宿舍租赁费用、物业管理费用以及其他研究院运行所需的相关费用，用于研究院日常办公运行和后勤保障。联合</w:t>
      </w:r>
      <w:r w:rsidRPr="00946055">
        <w:rPr>
          <w:rFonts w:ascii="仿宋" w:eastAsia="仿宋" w:hAnsi="仿宋"/>
          <w:sz w:val="32"/>
          <w:szCs w:val="28"/>
        </w:rPr>
        <w:t>培养</w:t>
      </w:r>
      <w:r w:rsidRPr="00946055">
        <w:rPr>
          <w:rFonts w:ascii="仿宋" w:eastAsia="仿宋" w:hAnsi="仿宋" w:hint="eastAsia"/>
          <w:sz w:val="32"/>
          <w:szCs w:val="28"/>
        </w:rPr>
        <w:t>专项</w:t>
      </w:r>
      <w:r w:rsidRPr="00946055">
        <w:rPr>
          <w:rFonts w:ascii="仿宋" w:eastAsia="仿宋" w:hAnsi="仿宋" w:hint="eastAsia"/>
          <w:sz w:val="32"/>
          <w:szCs w:val="28"/>
        </w:rPr>
        <w:lastRenderedPageBreak/>
        <w:t>经费用于开展研究生联合培养，</w:t>
      </w:r>
      <w:r w:rsidR="00184864" w:rsidRPr="00946055">
        <w:rPr>
          <w:rFonts w:ascii="仿宋" w:eastAsia="仿宋" w:hAnsi="仿宋" w:hint="eastAsia"/>
          <w:sz w:val="32"/>
          <w:szCs w:val="28"/>
        </w:rPr>
        <w:t>其中包括教辅人员</w:t>
      </w:r>
      <w:r w:rsidR="00627527" w:rsidRPr="00946055">
        <w:rPr>
          <w:rFonts w:ascii="仿宋" w:eastAsia="仿宋" w:hAnsi="仿宋" w:hint="eastAsia"/>
          <w:sz w:val="32"/>
          <w:szCs w:val="28"/>
        </w:rPr>
        <w:t>（10人</w:t>
      </w:r>
      <w:r w:rsidR="00627527" w:rsidRPr="00946055">
        <w:rPr>
          <w:rFonts w:ascii="仿宋" w:eastAsia="仿宋" w:hAnsi="仿宋"/>
          <w:sz w:val="32"/>
          <w:szCs w:val="28"/>
        </w:rPr>
        <w:t>）</w:t>
      </w:r>
      <w:r w:rsidR="00E91B8D" w:rsidRPr="00946055">
        <w:rPr>
          <w:rFonts w:ascii="仿宋" w:eastAsia="仿宋" w:hAnsi="仿宋" w:hint="eastAsia"/>
          <w:sz w:val="32"/>
          <w:szCs w:val="28"/>
        </w:rPr>
        <w:t>工资，</w:t>
      </w:r>
      <w:r w:rsidR="00066B1C" w:rsidRPr="00946055">
        <w:rPr>
          <w:rFonts w:ascii="仿宋" w:eastAsia="仿宋" w:hAnsi="仿宋" w:hint="eastAsia"/>
          <w:sz w:val="32"/>
          <w:szCs w:val="28"/>
        </w:rPr>
        <w:t>教学人员</w:t>
      </w:r>
      <w:r w:rsidR="00627527" w:rsidRPr="00946055">
        <w:rPr>
          <w:rFonts w:ascii="仿宋" w:eastAsia="仿宋" w:hAnsi="仿宋" w:hint="eastAsia"/>
          <w:sz w:val="32"/>
          <w:szCs w:val="28"/>
        </w:rPr>
        <w:t>（40人</w:t>
      </w:r>
      <w:r w:rsidR="00627527" w:rsidRPr="00946055">
        <w:rPr>
          <w:rFonts w:ascii="仿宋" w:eastAsia="仿宋" w:hAnsi="仿宋"/>
          <w:sz w:val="32"/>
          <w:szCs w:val="28"/>
        </w:rPr>
        <w:t>）</w:t>
      </w:r>
      <w:r w:rsidR="00066B1C" w:rsidRPr="00946055">
        <w:rPr>
          <w:rFonts w:ascii="仿宋" w:eastAsia="仿宋" w:hAnsi="仿宋" w:hint="eastAsia"/>
          <w:sz w:val="32"/>
          <w:szCs w:val="28"/>
        </w:rPr>
        <w:t>工资，</w:t>
      </w:r>
      <w:r w:rsidRPr="00946055">
        <w:rPr>
          <w:rFonts w:ascii="仿宋" w:eastAsia="仿宋" w:hAnsi="仿宋" w:hint="eastAsia"/>
          <w:sz w:val="32"/>
          <w:szCs w:val="28"/>
        </w:rPr>
        <w:t>创新</w:t>
      </w:r>
      <w:r w:rsidRPr="00946055">
        <w:rPr>
          <w:rFonts w:ascii="仿宋" w:eastAsia="仿宋" w:hAnsi="仿宋"/>
          <w:sz w:val="32"/>
          <w:szCs w:val="28"/>
        </w:rPr>
        <w:t>实践课程开发费用、企业讲师及</w:t>
      </w:r>
      <w:r w:rsidRPr="00946055">
        <w:rPr>
          <w:rFonts w:ascii="仿宋" w:eastAsia="仿宋" w:hAnsi="仿宋" w:hint="eastAsia"/>
          <w:sz w:val="32"/>
          <w:szCs w:val="28"/>
        </w:rPr>
        <w:t>实践</w:t>
      </w:r>
      <w:r w:rsidRPr="00946055">
        <w:rPr>
          <w:rFonts w:ascii="仿宋" w:eastAsia="仿宋" w:hAnsi="仿宋"/>
          <w:sz w:val="32"/>
          <w:szCs w:val="28"/>
        </w:rPr>
        <w:t>导师</w:t>
      </w:r>
      <w:r w:rsidRPr="00946055">
        <w:rPr>
          <w:rFonts w:ascii="仿宋" w:eastAsia="仿宋" w:hAnsi="仿宋" w:hint="eastAsia"/>
          <w:sz w:val="32"/>
          <w:szCs w:val="28"/>
        </w:rPr>
        <w:t>队伍</w:t>
      </w:r>
      <w:r w:rsidRPr="00946055">
        <w:rPr>
          <w:rFonts w:ascii="仿宋" w:eastAsia="仿宋" w:hAnsi="仿宋"/>
          <w:sz w:val="32"/>
          <w:szCs w:val="28"/>
        </w:rPr>
        <w:t>建设培育费用、教学管理费用</w:t>
      </w:r>
      <w:r w:rsidRPr="00946055">
        <w:rPr>
          <w:rFonts w:ascii="仿宋" w:eastAsia="仿宋" w:hAnsi="仿宋" w:hint="eastAsia"/>
          <w:sz w:val="32"/>
          <w:szCs w:val="28"/>
        </w:rPr>
        <w:t>、宿舍费用、教具费用等。</w:t>
      </w:r>
    </w:p>
    <w:p w:rsidR="005A00AD" w:rsidRDefault="005A00AD" w:rsidP="00E32663">
      <w:pPr>
        <w:snapToGrid w:val="0"/>
        <w:spacing w:beforeLines="50"/>
        <w:jc w:val="center"/>
        <w:rPr>
          <w:rFonts w:ascii="仿宋" w:eastAsia="仿宋" w:hAnsi="仿宋"/>
          <w:sz w:val="28"/>
          <w:szCs w:val="28"/>
        </w:rPr>
      </w:pPr>
    </w:p>
    <w:p w:rsidR="00462DBF" w:rsidRPr="00946055" w:rsidRDefault="00462DBF" w:rsidP="00E32663">
      <w:pPr>
        <w:snapToGrid w:val="0"/>
        <w:spacing w:beforeLines="50"/>
        <w:jc w:val="center"/>
        <w:rPr>
          <w:rFonts w:ascii="仿宋" w:eastAsia="仿宋" w:hAnsi="仿宋"/>
          <w:sz w:val="28"/>
          <w:szCs w:val="28"/>
        </w:rPr>
      </w:pPr>
      <w:r w:rsidRPr="00946055">
        <w:rPr>
          <w:rFonts w:ascii="仿宋" w:eastAsia="仿宋" w:hAnsi="仿宋" w:hint="eastAsia"/>
          <w:sz w:val="28"/>
          <w:szCs w:val="28"/>
        </w:rPr>
        <w:t>表1</w:t>
      </w:r>
      <w:r w:rsidRPr="00946055">
        <w:rPr>
          <w:rFonts w:ascii="仿宋" w:eastAsia="仿宋" w:hAnsi="仿宋"/>
          <w:sz w:val="28"/>
          <w:szCs w:val="28"/>
        </w:rPr>
        <w:t xml:space="preserve">. </w:t>
      </w:r>
      <w:r w:rsidRPr="00946055">
        <w:rPr>
          <w:rFonts w:ascii="仿宋" w:eastAsia="仿宋" w:hAnsi="仿宋" w:hint="eastAsia"/>
          <w:sz w:val="28"/>
          <w:szCs w:val="28"/>
        </w:rPr>
        <w:t>广东顺德工业设计研究院（广东顺德创新设计研究院）</w:t>
      </w:r>
    </w:p>
    <w:p w:rsidR="00462DBF" w:rsidRPr="00946055" w:rsidRDefault="00462DBF" w:rsidP="00462DBF">
      <w:pPr>
        <w:snapToGrid w:val="0"/>
        <w:jc w:val="center"/>
        <w:rPr>
          <w:rFonts w:ascii="仿宋" w:eastAsia="仿宋" w:hAnsi="仿宋"/>
          <w:sz w:val="28"/>
          <w:szCs w:val="28"/>
        </w:rPr>
      </w:pPr>
      <w:r w:rsidRPr="00946055">
        <w:rPr>
          <w:rFonts w:ascii="仿宋" w:eastAsia="仿宋" w:hAnsi="仿宋" w:hint="eastAsia"/>
          <w:sz w:val="28"/>
          <w:szCs w:val="28"/>
        </w:rPr>
        <w:t>行政运营经费和教育经费预算</w:t>
      </w:r>
    </w:p>
    <w:p w:rsidR="0097412C" w:rsidRPr="00946055" w:rsidRDefault="0097412C" w:rsidP="00462DBF">
      <w:pPr>
        <w:snapToGrid w:val="0"/>
        <w:jc w:val="center"/>
        <w:rPr>
          <w:rFonts w:ascii="仿宋" w:eastAsia="仿宋" w:hAnsi="仿宋"/>
          <w:sz w:val="28"/>
          <w:szCs w:val="28"/>
        </w:rPr>
      </w:pPr>
    </w:p>
    <w:tbl>
      <w:tblPr>
        <w:tblW w:w="5000" w:type="pct"/>
        <w:tblLook w:val="04A0"/>
      </w:tblPr>
      <w:tblGrid>
        <w:gridCol w:w="559"/>
        <w:gridCol w:w="1243"/>
        <w:gridCol w:w="1116"/>
        <w:gridCol w:w="5604"/>
      </w:tblGrid>
      <w:tr w:rsidR="008E70BC" w:rsidRPr="00946055" w:rsidTr="00FE4132">
        <w:trPr>
          <w:cantSplit/>
          <w:tblHeader/>
        </w:trPr>
        <w:tc>
          <w:tcPr>
            <w:tcW w:w="3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0BC" w:rsidRPr="00946055" w:rsidRDefault="008E70BC" w:rsidP="00564E2E">
            <w:pPr>
              <w:widowControl/>
              <w:adjustRightInd w:val="0"/>
              <w:snapToGrid w:val="0"/>
              <w:jc w:val="center"/>
              <w:rPr>
                <w:rFonts w:ascii="仿宋" w:eastAsia="仿宋" w:hAnsi="仿宋" w:cs="宋体"/>
                <w:b/>
                <w:bCs/>
                <w:color w:val="000000"/>
                <w:kern w:val="0"/>
                <w:sz w:val="24"/>
                <w:szCs w:val="24"/>
              </w:rPr>
            </w:pPr>
            <w:r w:rsidRPr="00946055">
              <w:rPr>
                <w:rFonts w:ascii="仿宋" w:eastAsia="仿宋" w:hAnsi="仿宋" w:cs="宋体" w:hint="eastAsia"/>
                <w:b/>
                <w:bCs/>
                <w:color w:val="000000"/>
                <w:kern w:val="0"/>
                <w:sz w:val="24"/>
                <w:szCs w:val="24"/>
              </w:rPr>
              <w:t>序号</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0BC" w:rsidRPr="00946055" w:rsidRDefault="008E70BC" w:rsidP="00564E2E">
            <w:pPr>
              <w:widowControl/>
              <w:adjustRightInd w:val="0"/>
              <w:snapToGrid w:val="0"/>
              <w:jc w:val="center"/>
              <w:rPr>
                <w:rFonts w:ascii="仿宋" w:eastAsia="仿宋" w:hAnsi="仿宋" w:cs="宋体"/>
                <w:b/>
                <w:bCs/>
                <w:color w:val="000000"/>
                <w:kern w:val="0"/>
                <w:sz w:val="24"/>
                <w:szCs w:val="24"/>
              </w:rPr>
            </w:pPr>
            <w:r w:rsidRPr="00946055">
              <w:rPr>
                <w:rFonts w:ascii="仿宋" w:eastAsia="仿宋" w:hAnsi="仿宋" w:cs="宋体" w:hint="eastAsia"/>
                <w:b/>
                <w:bCs/>
                <w:color w:val="000000"/>
                <w:kern w:val="0"/>
                <w:sz w:val="24"/>
                <w:szCs w:val="24"/>
              </w:rPr>
              <w:t>科目</w:t>
            </w:r>
          </w:p>
        </w:tc>
        <w:tc>
          <w:tcPr>
            <w:tcW w:w="655" w:type="pct"/>
            <w:tcBorders>
              <w:top w:val="single" w:sz="4" w:space="0" w:color="auto"/>
              <w:left w:val="nil"/>
              <w:bottom w:val="single" w:sz="4" w:space="0" w:color="auto"/>
              <w:right w:val="single" w:sz="4" w:space="0" w:color="auto"/>
            </w:tcBorders>
            <w:shd w:val="clear" w:color="auto" w:fill="auto"/>
            <w:vAlign w:val="center"/>
            <w:hideMark/>
          </w:tcPr>
          <w:p w:rsidR="008E70BC" w:rsidRPr="00946055" w:rsidRDefault="008E70BC" w:rsidP="00564E2E">
            <w:pPr>
              <w:widowControl/>
              <w:adjustRightInd w:val="0"/>
              <w:snapToGrid w:val="0"/>
              <w:jc w:val="center"/>
              <w:rPr>
                <w:rFonts w:ascii="仿宋" w:eastAsia="仿宋" w:hAnsi="仿宋" w:cs="宋体"/>
                <w:b/>
                <w:bCs/>
                <w:color w:val="000000"/>
                <w:kern w:val="0"/>
                <w:sz w:val="24"/>
                <w:szCs w:val="24"/>
              </w:rPr>
            </w:pPr>
            <w:r w:rsidRPr="00946055">
              <w:rPr>
                <w:rFonts w:ascii="仿宋" w:eastAsia="仿宋" w:hAnsi="仿宋" w:cs="宋体" w:hint="eastAsia"/>
                <w:b/>
                <w:bCs/>
                <w:color w:val="000000"/>
                <w:kern w:val="0"/>
                <w:sz w:val="24"/>
                <w:szCs w:val="24"/>
              </w:rPr>
              <w:t>金额</w:t>
            </w:r>
          </w:p>
        </w:tc>
        <w:tc>
          <w:tcPr>
            <w:tcW w:w="32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70BC" w:rsidRPr="00946055" w:rsidRDefault="008E70BC" w:rsidP="00564E2E">
            <w:pPr>
              <w:widowControl/>
              <w:adjustRightInd w:val="0"/>
              <w:snapToGrid w:val="0"/>
              <w:jc w:val="center"/>
              <w:rPr>
                <w:rFonts w:ascii="仿宋" w:eastAsia="仿宋" w:hAnsi="仿宋" w:cs="宋体"/>
                <w:b/>
                <w:bCs/>
                <w:color w:val="000000"/>
                <w:kern w:val="0"/>
                <w:sz w:val="22"/>
                <w:szCs w:val="22"/>
              </w:rPr>
            </w:pPr>
            <w:r w:rsidRPr="00946055">
              <w:rPr>
                <w:rFonts w:ascii="仿宋" w:eastAsia="仿宋" w:hAnsi="仿宋" w:cs="宋体" w:hint="eastAsia"/>
                <w:b/>
                <w:bCs/>
                <w:color w:val="000000"/>
                <w:kern w:val="0"/>
                <w:sz w:val="22"/>
                <w:szCs w:val="22"/>
              </w:rPr>
              <w:t>备注</w:t>
            </w:r>
          </w:p>
        </w:tc>
      </w:tr>
      <w:tr w:rsidR="008E70BC" w:rsidRPr="00946055" w:rsidTr="00FE4132">
        <w:trPr>
          <w:cantSplit/>
          <w:tblHeader/>
        </w:trPr>
        <w:tc>
          <w:tcPr>
            <w:tcW w:w="328" w:type="pct"/>
            <w:vMerge/>
            <w:tcBorders>
              <w:top w:val="single" w:sz="4" w:space="0" w:color="auto"/>
              <w:left w:val="single" w:sz="4" w:space="0" w:color="auto"/>
              <w:bottom w:val="single" w:sz="4" w:space="0" w:color="auto"/>
              <w:right w:val="single" w:sz="4" w:space="0" w:color="auto"/>
            </w:tcBorders>
            <w:vAlign w:val="center"/>
            <w:hideMark/>
          </w:tcPr>
          <w:p w:rsidR="008E70BC" w:rsidRPr="00946055" w:rsidRDefault="008E70BC" w:rsidP="00564E2E">
            <w:pPr>
              <w:widowControl/>
              <w:adjustRightInd w:val="0"/>
              <w:snapToGrid w:val="0"/>
              <w:jc w:val="left"/>
              <w:rPr>
                <w:rFonts w:ascii="仿宋" w:eastAsia="仿宋" w:hAnsi="仿宋" w:cs="宋体"/>
                <w:b/>
                <w:bCs/>
                <w:color w:val="000000"/>
                <w:kern w:val="0"/>
                <w:sz w:val="24"/>
                <w:szCs w:val="24"/>
              </w:rPr>
            </w:pPr>
          </w:p>
        </w:tc>
        <w:tc>
          <w:tcPr>
            <w:tcW w:w="729" w:type="pct"/>
            <w:vMerge/>
            <w:tcBorders>
              <w:top w:val="single" w:sz="4" w:space="0" w:color="auto"/>
              <w:left w:val="single" w:sz="4" w:space="0" w:color="auto"/>
              <w:bottom w:val="single" w:sz="4" w:space="0" w:color="auto"/>
              <w:right w:val="single" w:sz="4" w:space="0" w:color="auto"/>
            </w:tcBorders>
            <w:vAlign w:val="center"/>
            <w:hideMark/>
          </w:tcPr>
          <w:p w:rsidR="008E70BC" w:rsidRPr="00946055" w:rsidRDefault="008E70BC" w:rsidP="00564E2E">
            <w:pPr>
              <w:widowControl/>
              <w:adjustRightInd w:val="0"/>
              <w:snapToGrid w:val="0"/>
              <w:jc w:val="left"/>
              <w:rPr>
                <w:rFonts w:ascii="仿宋" w:eastAsia="仿宋" w:hAnsi="仿宋" w:cs="宋体"/>
                <w:b/>
                <w:bCs/>
                <w:color w:val="000000"/>
                <w:kern w:val="0"/>
                <w:sz w:val="24"/>
                <w:szCs w:val="24"/>
              </w:rPr>
            </w:pPr>
          </w:p>
        </w:tc>
        <w:tc>
          <w:tcPr>
            <w:tcW w:w="655" w:type="pct"/>
            <w:tcBorders>
              <w:top w:val="nil"/>
              <w:left w:val="nil"/>
              <w:bottom w:val="single" w:sz="4" w:space="0" w:color="auto"/>
              <w:right w:val="single" w:sz="4" w:space="0" w:color="auto"/>
            </w:tcBorders>
            <w:shd w:val="clear" w:color="auto" w:fill="auto"/>
            <w:vAlign w:val="center"/>
            <w:hideMark/>
          </w:tcPr>
          <w:p w:rsidR="008E70BC" w:rsidRPr="00946055" w:rsidRDefault="008E70BC" w:rsidP="00564E2E">
            <w:pPr>
              <w:widowControl/>
              <w:adjustRightInd w:val="0"/>
              <w:snapToGrid w:val="0"/>
              <w:jc w:val="center"/>
              <w:rPr>
                <w:rFonts w:ascii="仿宋" w:eastAsia="仿宋" w:hAnsi="仿宋" w:cs="宋体"/>
                <w:b/>
                <w:bCs/>
                <w:color w:val="000000"/>
                <w:kern w:val="0"/>
                <w:sz w:val="24"/>
                <w:szCs w:val="24"/>
              </w:rPr>
            </w:pPr>
            <w:r w:rsidRPr="00946055">
              <w:rPr>
                <w:rFonts w:ascii="仿宋" w:eastAsia="仿宋" w:hAnsi="仿宋" w:cs="宋体" w:hint="eastAsia"/>
                <w:b/>
                <w:bCs/>
                <w:color w:val="000000"/>
                <w:kern w:val="0"/>
                <w:sz w:val="24"/>
                <w:szCs w:val="24"/>
              </w:rPr>
              <w:t>（万元）</w:t>
            </w:r>
          </w:p>
        </w:tc>
        <w:tc>
          <w:tcPr>
            <w:tcW w:w="3288" w:type="pct"/>
            <w:vMerge/>
            <w:tcBorders>
              <w:top w:val="single" w:sz="4" w:space="0" w:color="auto"/>
              <w:left w:val="single" w:sz="4" w:space="0" w:color="auto"/>
              <w:bottom w:val="single" w:sz="4" w:space="0" w:color="auto"/>
              <w:right w:val="single" w:sz="4" w:space="0" w:color="auto"/>
            </w:tcBorders>
            <w:vAlign w:val="center"/>
            <w:hideMark/>
          </w:tcPr>
          <w:p w:rsidR="008E70BC" w:rsidRPr="00946055" w:rsidRDefault="008E70BC" w:rsidP="00564E2E">
            <w:pPr>
              <w:widowControl/>
              <w:adjustRightInd w:val="0"/>
              <w:snapToGrid w:val="0"/>
              <w:jc w:val="left"/>
              <w:rPr>
                <w:rFonts w:ascii="仿宋" w:eastAsia="仿宋" w:hAnsi="仿宋" w:cs="宋体"/>
                <w:b/>
                <w:bCs/>
                <w:color w:val="000000"/>
                <w:kern w:val="0"/>
                <w:sz w:val="22"/>
                <w:szCs w:val="22"/>
              </w:rPr>
            </w:pP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1</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行政人员经费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120</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DB16D4">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201</w:t>
            </w:r>
            <w:r w:rsidR="00DB16D4">
              <w:rPr>
                <w:rFonts w:ascii="仿宋" w:eastAsia="仿宋" w:hAnsi="仿宋" w:hint="eastAsia"/>
                <w:color w:val="000000"/>
                <w:sz w:val="22"/>
                <w:szCs w:val="22"/>
              </w:rPr>
              <w:t>8</w:t>
            </w:r>
            <w:r w:rsidRPr="00946055">
              <w:rPr>
                <w:rFonts w:ascii="仿宋" w:eastAsia="仿宋" w:hAnsi="仿宋" w:hint="eastAsia"/>
                <w:color w:val="000000"/>
                <w:sz w:val="22"/>
                <w:szCs w:val="22"/>
              </w:rPr>
              <w:t>年，预计行政人员共10人，按人力成本每人12万元算，共120万元</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2</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教务教学人员经费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600</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DB16D4">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预计201</w:t>
            </w:r>
            <w:r w:rsidR="00DB16D4">
              <w:rPr>
                <w:rFonts w:ascii="仿宋" w:eastAsia="仿宋" w:hAnsi="仿宋" w:hint="eastAsia"/>
                <w:color w:val="000000"/>
                <w:sz w:val="22"/>
                <w:szCs w:val="22"/>
              </w:rPr>
              <w:t>8</w:t>
            </w:r>
            <w:r w:rsidRPr="00946055">
              <w:rPr>
                <w:rFonts w:ascii="仿宋" w:eastAsia="仿宋" w:hAnsi="仿宋" w:hint="eastAsia"/>
                <w:color w:val="000000"/>
                <w:sz w:val="22"/>
                <w:szCs w:val="22"/>
              </w:rPr>
              <w:t>年研究院共10名教辅人员，教学人员40人算，按人力成本每人12万元算，共600万元</w:t>
            </w:r>
          </w:p>
        </w:tc>
      </w:tr>
      <w:tr w:rsidR="00E704F9" w:rsidRPr="00946055" w:rsidTr="00564E2E">
        <w:trPr>
          <w:cantSplit/>
          <w:trHeight w:val="923"/>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3</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租赁费(宿舍)</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135.9</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研究院生活大楼租金每月11.324万元，全年预计135.9万元</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4</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物业管理费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26.88</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研究院大楼物业管理费1.44万元/月，生活大楼减去回收物业费后预计净支出0.8万元/月，全年预计26.88万元</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5</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办公费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7E5DF9" w:rsidP="00564E2E">
            <w:pPr>
              <w:adjustRightInd w:val="0"/>
              <w:snapToGrid w:val="0"/>
              <w:jc w:val="center"/>
              <w:rPr>
                <w:rFonts w:ascii="仿宋" w:eastAsia="仿宋" w:hAnsi="仿宋" w:cs="宋体"/>
                <w:color w:val="000000"/>
                <w:sz w:val="24"/>
                <w:szCs w:val="24"/>
              </w:rPr>
            </w:pPr>
            <w:r>
              <w:rPr>
                <w:rFonts w:ascii="仿宋" w:eastAsia="仿宋" w:hAnsi="仿宋" w:hint="eastAsia"/>
                <w:color w:val="000000"/>
              </w:rPr>
              <w:t>2</w:t>
            </w:r>
            <w:r w:rsidR="00E704F9" w:rsidRPr="00946055">
              <w:rPr>
                <w:rFonts w:ascii="仿宋" w:eastAsia="仿宋" w:hAnsi="仿宋" w:hint="eastAsia"/>
                <w:color w:val="000000"/>
              </w:rPr>
              <w:t>10</w:t>
            </w:r>
          </w:p>
        </w:tc>
        <w:tc>
          <w:tcPr>
            <w:tcW w:w="3288" w:type="pct"/>
            <w:tcBorders>
              <w:top w:val="nil"/>
              <w:left w:val="nil"/>
              <w:bottom w:val="single" w:sz="4" w:space="0" w:color="auto"/>
              <w:right w:val="single" w:sz="4" w:space="0" w:color="auto"/>
            </w:tcBorders>
            <w:shd w:val="clear" w:color="auto" w:fill="auto"/>
            <w:vAlign w:val="center"/>
            <w:hideMark/>
          </w:tcPr>
          <w:p w:rsidR="007E5DF9" w:rsidRDefault="007E5DF9" w:rsidP="007E5DF9">
            <w:pPr>
              <w:adjustRightInd w:val="0"/>
              <w:snapToGrid w:val="0"/>
              <w:rPr>
                <w:rFonts w:ascii="仿宋" w:eastAsia="仿宋" w:hAnsi="仿宋"/>
                <w:color w:val="000000"/>
                <w:sz w:val="22"/>
                <w:szCs w:val="22"/>
              </w:rPr>
            </w:pPr>
            <w:r w:rsidRPr="007E5DF9">
              <w:rPr>
                <w:rFonts w:ascii="仿宋" w:eastAsia="仿宋" w:hAnsi="仿宋" w:hint="eastAsia"/>
                <w:color w:val="000000"/>
                <w:sz w:val="22"/>
                <w:szCs w:val="22"/>
              </w:rPr>
              <w:t>1、建设全国工程专业研究生联合培养开放基地开办筹建费用预计200万元，详见附件</w:t>
            </w:r>
            <w:r w:rsidR="009A4CF1">
              <w:rPr>
                <w:rFonts w:ascii="仿宋" w:eastAsia="仿宋" w:hAnsi="仿宋" w:hint="eastAsia"/>
                <w:color w:val="000000"/>
                <w:sz w:val="22"/>
                <w:szCs w:val="22"/>
              </w:rPr>
              <w:t>1</w:t>
            </w:r>
            <w:r w:rsidRPr="007E5DF9">
              <w:rPr>
                <w:rFonts w:ascii="仿宋" w:eastAsia="仿宋" w:hAnsi="仿宋" w:hint="eastAsia"/>
                <w:color w:val="000000"/>
                <w:sz w:val="22"/>
                <w:szCs w:val="22"/>
              </w:rPr>
              <w:t>明细与建设联合学院的批示；</w:t>
            </w:r>
          </w:p>
          <w:p w:rsidR="00E704F9" w:rsidRPr="00946055" w:rsidRDefault="007E5DF9" w:rsidP="007E5DF9">
            <w:pPr>
              <w:adjustRightInd w:val="0"/>
              <w:snapToGrid w:val="0"/>
              <w:rPr>
                <w:rFonts w:ascii="仿宋" w:eastAsia="仿宋" w:hAnsi="仿宋" w:cs="宋体"/>
                <w:color w:val="000000"/>
                <w:sz w:val="22"/>
                <w:szCs w:val="22"/>
              </w:rPr>
            </w:pPr>
            <w:r>
              <w:rPr>
                <w:rFonts w:ascii="仿宋" w:eastAsia="仿宋" w:hAnsi="仿宋" w:hint="eastAsia"/>
                <w:color w:val="000000"/>
                <w:sz w:val="22"/>
                <w:szCs w:val="22"/>
              </w:rPr>
              <w:t>2、</w:t>
            </w:r>
            <w:r w:rsidR="00E704F9" w:rsidRPr="00946055">
              <w:rPr>
                <w:rFonts w:ascii="仿宋" w:eastAsia="仿宋" w:hAnsi="仿宋" w:hint="eastAsia"/>
                <w:color w:val="000000"/>
                <w:sz w:val="22"/>
                <w:szCs w:val="22"/>
              </w:rPr>
              <w:t>日常清洁用品、饮用水、办公文具、打印纸、碳粉、装订费用等，按照以往年度预计0.83万/月</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6</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交通费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2</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外出办公租车费用</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7</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会议费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2</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预计召开理事会2次</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8</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水电费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8</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研究院生活大楼每月0.66万元，一年共10万元</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9</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接待费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5</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研究院联合培养学校共60所，合作办学学校18所，预计来访洽谈接待人次增多</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10</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维修费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60</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研究院竣工验收在即，发现大楼多处需要修葺维护，预计18年维修支出60万</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11</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邮政电讯费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11.52</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教研大楼通信电话费每月0.2万元/月，网络费用0.52万元/月，快递费用0.10万/月，学生电视网络费共安装58台，25元/月/台</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12</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差旅费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8</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主要用于走访高校，院长日常办公往来</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13</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学生路费</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6.7</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17年学生来回路费5.6万，学生数量和时长按20%增长计算，18年需6.7万</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14</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学生人身保险</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6</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17年学生保险费用5万，学生数量和时长按20%增长计算，18年需6万</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lastRenderedPageBreak/>
              <w:t>15</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学生生活补贴</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65</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17年学生生活补助54万，学生数量和时长按20%增长计算，18年需65万</w:t>
            </w:r>
          </w:p>
        </w:tc>
      </w:tr>
      <w:tr w:rsidR="00E704F9"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16</w:t>
            </w:r>
          </w:p>
        </w:tc>
        <w:tc>
          <w:tcPr>
            <w:tcW w:w="729"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教学费用</w:t>
            </w:r>
          </w:p>
        </w:tc>
        <w:tc>
          <w:tcPr>
            <w:tcW w:w="655"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564E2E">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183</w:t>
            </w:r>
          </w:p>
        </w:tc>
        <w:tc>
          <w:tcPr>
            <w:tcW w:w="3288" w:type="pct"/>
            <w:tcBorders>
              <w:top w:val="nil"/>
              <w:left w:val="nil"/>
              <w:bottom w:val="single" w:sz="4" w:space="0" w:color="auto"/>
              <w:right w:val="single" w:sz="4" w:space="0" w:color="auto"/>
            </w:tcBorders>
            <w:shd w:val="clear" w:color="auto" w:fill="auto"/>
            <w:vAlign w:val="center"/>
            <w:hideMark/>
          </w:tcPr>
          <w:p w:rsidR="00E704F9" w:rsidRPr="00946055" w:rsidRDefault="00E704F9" w:rsidP="009A4CF1">
            <w:pPr>
              <w:adjustRightInd w:val="0"/>
              <w:snapToGrid w:val="0"/>
              <w:rPr>
                <w:rFonts w:ascii="仿宋" w:eastAsia="仿宋" w:hAnsi="仿宋" w:cs="宋体"/>
                <w:color w:val="000000"/>
                <w:sz w:val="22"/>
                <w:szCs w:val="22"/>
              </w:rPr>
            </w:pPr>
            <w:r w:rsidRPr="00946055">
              <w:rPr>
                <w:rFonts w:ascii="仿宋" w:eastAsia="仿宋" w:hAnsi="仿宋" w:hint="eastAsia"/>
                <w:color w:val="000000"/>
                <w:sz w:val="22"/>
                <w:szCs w:val="22"/>
              </w:rPr>
              <w:t>培养课程建设，学生课外活动费用、教学科研费用（教学用的设备）、外聘导师费用等，详见《广东顺德工业设计研究院教学费用明细表》附件</w:t>
            </w:r>
            <w:r w:rsidR="009A4CF1">
              <w:rPr>
                <w:rFonts w:ascii="仿宋" w:eastAsia="仿宋" w:hAnsi="仿宋" w:hint="eastAsia"/>
                <w:color w:val="000000"/>
                <w:sz w:val="22"/>
                <w:szCs w:val="22"/>
              </w:rPr>
              <w:t>2</w:t>
            </w:r>
          </w:p>
        </w:tc>
      </w:tr>
      <w:tr w:rsidR="008E70BC" w:rsidRPr="00946055" w:rsidTr="00FE4132">
        <w:trPr>
          <w:cantSplit/>
          <w:tblHeader/>
        </w:trPr>
        <w:tc>
          <w:tcPr>
            <w:tcW w:w="328" w:type="pct"/>
            <w:tcBorders>
              <w:top w:val="nil"/>
              <w:left w:val="single" w:sz="4" w:space="0" w:color="auto"/>
              <w:bottom w:val="single" w:sz="4" w:space="0" w:color="auto"/>
              <w:right w:val="single" w:sz="4" w:space="0" w:color="auto"/>
            </w:tcBorders>
            <w:shd w:val="clear" w:color="auto" w:fill="auto"/>
            <w:vAlign w:val="center"/>
            <w:hideMark/>
          </w:tcPr>
          <w:p w:rsidR="008E70BC" w:rsidRPr="00946055" w:rsidRDefault="008E70BC" w:rsidP="00564E2E">
            <w:pPr>
              <w:widowControl/>
              <w:adjustRightInd w:val="0"/>
              <w:snapToGrid w:val="0"/>
              <w:jc w:val="center"/>
              <w:rPr>
                <w:rFonts w:ascii="仿宋" w:eastAsia="仿宋" w:hAnsi="仿宋" w:cs="宋体"/>
                <w:color w:val="000000"/>
                <w:kern w:val="0"/>
                <w:sz w:val="24"/>
                <w:szCs w:val="24"/>
              </w:rPr>
            </w:pPr>
            <w:r w:rsidRPr="00946055">
              <w:rPr>
                <w:rFonts w:ascii="仿宋" w:eastAsia="仿宋" w:hAnsi="仿宋" w:cs="宋体" w:hint="eastAsia"/>
                <w:color w:val="000000"/>
                <w:kern w:val="0"/>
                <w:sz w:val="24"/>
                <w:szCs w:val="24"/>
              </w:rPr>
              <w:t>17</w:t>
            </w:r>
          </w:p>
        </w:tc>
        <w:tc>
          <w:tcPr>
            <w:tcW w:w="729" w:type="pct"/>
            <w:tcBorders>
              <w:top w:val="nil"/>
              <w:left w:val="nil"/>
              <w:bottom w:val="single" w:sz="4" w:space="0" w:color="auto"/>
              <w:right w:val="single" w:sz="4" w:space="0" w:color="auto"/>
            </w:tcBorders>
            <w:shd w:val="clear" w:color="auto" w:fill="auto"/>
            <w:vAlign w:val="center"/>
            <w:hideMark/>
          </w:tcPr>
          <w:p w:rsidR="008E70BC" w:rsidRPr="00946055" w:rsidRDefault="008E70BC" w:rsidP="00564E2E">
            <w:pPr>
              <w:widowControl/>
              <w:adjustRightInd w:val="0"/>
              <w:snapToGrid w:val="0"/>
              <w:jc w:val="center"/>
              <w:rPr>
                <w:rFonts w:ascii="仿宋" w:eastAsia="仿宋" w:hAnsi="仿宋" w:cs="宋体"/>
                <w:b/>
                <w:bCs/>
                <w:color w:val="000000"/>
                <w:kern w:val="0"/>
                <w:sz w:val="24"/>
                <w:szCs w:val="24"/>
              </w:rPr>
            </w:pPr>
            <w:r w:rsidRPr="00946055">
              <w:rPr>
                <w:rFonts w:ascii="仿宋" w:eastAsia="仿宋" w:hAnsi="仿宋" w:cs="宋体" w:hint="eastAsia"/>
                <w:b/>
                <w:bCs/>
                <w:color w:val="000000"/>
                <w:kern w:val="0"/>
                <w:sz w:val="24"/>
                <w:szCs w:val="24"/>
              </w:rPr>
              <w:t>总计</w:t>
            </w:r>
          </w:p>
        </w:tc>
        <w:tc>
          <w:tcPr>
            <w:tcW w:w="655" w:type="pct"/>
            <w:tcBorders>
              <w:top w:val="nil"/>
              <w:left w:val="nil"/>
              <w:bottom w:val="single" w:sz="4" w:space="0" w:color="auto"/>
              <w:right w:val="single" w:sz="4" w:space="0" w:color="auto"/>
            </w:tcBorders>
            <w:shd w:val="clear" w:color="auto" w:fill="auto"/>
            <w:vAlign w:val="center"/>
            <w:hideMark/>
          </w:tcPr>
          <w:p w:rsidR="008E70BC" w:rsidRPr="00946055" w:rsidRDefault="00E704F9" w:rsidP="00DA0F0C">
            <w:pPr>
              <w:adjustRightInd w:val="0"/>
              <w:snapToGrid w:val="0"/>
              <w:jc w:val="center"/>
              <w:rPr>
                <w:rFonts w:ascii="仿宋" w:eastAsia="仿宋" w:hAnsi="仿宋" w:cs="宋体"/>
                <w:b/>
                <w:bCs/>
                <w:color w:val="000000"/>
                <w:sz w:val="24"/>
                <w:szCs w:val="24"/>
              </w:rPr>
            </w:pPr>
            <w:r w:rsidRPr="00946055">
              <w:rPr>
                <w:rFonts w:ascii="仿宋" w:eastAsia="仿宋" w:hAnsi="仿宋" w:hint="eastAsia"/>
                <w:b/>
                <w:bCs/>
                <w:color w:val="000000"/>
              </w:rPr>
              <w:t>1</w:t>
            </w:r>
            <w:r w:rsidR="00DA0F0C">
              <w:rPr>
                <w:rFonts w:ascii="仿宋" w:eastAsia="仿宋" w:hAnsi="仿宋" w:hint="eastAsia"/>
                <w:b/>
                <w:bCs/>
                <w:color w:val="000000"/>
              </w:rPr>
              <w:t>4</w:t>
            </w:r>
            <w:r w:rsidRPr="00946055">
              <w:rPr>
                <w:rFonts w:ascii="仿宋" w:eastAsia="仿宋" w:hAnsi="仿宋" w:hint="eastAsia"/>
                <w:b/>
                <w:bCs/>
                <w:color w:val="000000"/>
              </w:rPr>
              <w:t>50</w:t>
            </w:r>
          </w:p>
        </w:tc>
        <w:tc>
          <w:tcPr>
            <w:tcW w:w="3288" w:type="pct"/>
            <w:tcBorders>
              <w:top w:val="nil"/>
              <w:left w:val="nil"/>
              <w:bottom w:val="single" w:sz="4" w:space="0" w:color="auto"/>
              <w:right w:val="single" w:sz="4" w:space="0" w:color="auto"/>
            </w:tcBorders>
            <w:shd w:val="clear" w:color="auto" w:fill="auto"/>
            <w:vAlign w:val="center"/>
            <w:hideMark/>
          </w:tcPr>
          <w:p w:rsidR="008E70BC" w:rsidRPr="00946055" w:rsidRDefault="008E70BC" w:rsidP="00564E2E">
            <w:pPr>
              <w:widowControl/>
              <w:adjustRightInd w:val="0"/>
              <w:snapToGrid w:val="0"/>
              <w:jc w:val="left"/>
              <w:rPr>
                <w:rFonts w:ascii="仿宋" w:eastAsia="仿宋" w:hAnsi="仿宋" w:cs="宋体"/>
                <w:color w:val="000000"/>
                <w:kern w:val="0"/>
                <w:sz w:val="22"/>
                <w:szCs w:val="22"/>
              </w:rPr>
            </w:pPr>
          </w:p>
        </w:tc>
      </w:tr>
    </w:tbl>
    <w:p w:rsidR="005A00AD" w:rsidRDefault="005A00AD" w:rsidP="00ED586E">
      <w:pPr>
        <w:snapToGrid w:val="0"/>
        <w:jc w:val="center"/>
        <w:rPr>
          <w:rFonts w:ascii="仿宋" w:eastAsia="仿宋" w:hAnsi="仿宋"/>
          <w:sz w:val="28"/>
          <w:szCs w:val="28"/>
        </w:rPr>
      </w:pPr>
    </w:p>
    <w:p w:rsidR="005B6FDC" w:rsidRDefault="005B6FDC" w:rsidP="00257235">
      <w:pPr>
        <w:snapToGrid w:val="0"/>
        <w:jc w:val="center"/>
        <w:rPr>
          <w:rFonts w:ascii="仿宋" w:eastAsia="仿宋" w:hAnsi="仿宋"/>
          <w:sz w:val="28"/>
          <w:szCs w:val="28"/>
        </w:rPr>
      </w:pPr>
    </w:p>
    <w:p w:rsidR="00257235" w:rsidRPr="00946055" w:rsidRDefault="00257235" w:rsidP="00257235">
      <w:pPr>
        <w:snapToGrid w:val="0"/>
        <w:jc w:val="center"/>
        <w:rPr>
          <w:rFonts w:ascii="仿宋" w:eastAsia="仿宋" w:hAnsi="仿宋"/>
          <w:sz w:val="28"/>
          <w:szCs w:val="28"/>
        </w:rPr>
      </w:pPr>
      <w:r w:rsidRPr="00946055">
        <w:rPr>
          <w:rFonts w:ascii="仿宋" w:eastAsia="仿宋" w:hAnsi="仿宋" w:hint="eastAsia"/>
          <w:sz w:val="28"/>
          <w:szCs w:val="28"/>
        </w:rPr>
        <w:t>附件</w:t>
      </w:r>
      <w:r>
        <w:rPr>
          <w:rFonts w:ascii="仿宋" w:eastAsia="仿宋" w:hAnsi="仿宋" w:hint="eastAsia"/>
          <w:sz w:val="28"/>
          <w:szCs w:val="28"/>
        </w:rPr>
        <w:t>1</w:t>
      </w:r>
      <w:r w:rsidRPr="00946055">
        <w:rPr>
          <w:rFonts w:ascii="仿宋" w:eastAsia="仿宋" w:hAnsi="仿宋" w:hint="eastAsia"/>
          <w:sz w:val="28"/>
          <w:szCs w:val="28"/>
        </w:rPr>
        <w:t>：广东顺德工业设计研究院（广东顺德创新设计研究院）</w:t>
      </w:r>
    </w:p>
    <w:p w:rsidR="00257235" w:rsidRDefault="00A86B6A" w:rsidP="00257235">
      <w:pPr>
        <w:snapToGrid w:val="0"/>
        <w:jc w:val="center"/>
        <w:rPr>
          <w:rFonts w:ascii="仿宋" w:eastAsia="仿宋" w:hAnsi="仿宋"/>
          <w:sz w:val="28"/>
          <w:szCs w:val="28"/>
        </w:rPr>
      </w:pPr>
      <w:r>
        <w:rPr>
          <w:rFonts w:ascii="仿宋" w:eastAsia="仿宋" w:hAnsi="仿宋" w:hint="eastAsia"/>
          <w:sz w:val="28"/>
          <w:szCs w:val="28"/>
        </w:rPr>
        <w:t>联合学院筹建费用</w:t>
      </w:r>
      <w:r w:rsidR="00257235" w:rsidRPr="00946055">
        <w:rPr>
          <w:rFonts w:ascii="仿宋" w:eastAsia="仿宋" w:hAnsi="仿宋" w:hint="eastAsia"/>
          <w:sz w:val="28"/>
          <w:szCs w:val="28"/>
        </w:rPr>
        <w:t>明细表</w:t>
      </w:r>
    </w:p>
    <w:tbl>
      <w:tblPr>
        <w:tblW w:w="5000" w:type="pct"/>
        <w:tblLook w:val="04A0"/>
      </w:tblPr>
      <w:tblGrid>
        <w:gridCol w:w="734"/>
        <w:gridCol w:w="1345"/>
        <w:gridCol w:w="1631"/>
        <w:gridCol w:w="4812"/>
      </w:tblGrid>
      <w:tr w:rsidR="007F7B24" w:rsidRPr="007F7B24" w:rsidTr="007F7B24">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s="宋体"/>
                <w:b/>
                <w:bCs/>
                <w:color w:val="000000"/>
                <w:kern w:val="0"/>
                <w:sz w:val="24"/>
                <w:szCs w:val="24"/>
              </w:rPr>
            </w:pPr>
            <w:r w:rsidRPr="007F7B24">
              <w:rPr>
                <w:rFonts w:ascii="仿宋" w:eastAsia="仿宋" w:hAnsi="仿宋" w:cs="宋体" w:hint="eastAsia"/>
                <w:b/>
                <w:bCs/>
                <w:color w:val="000000"/>
                <w:kern w:val="0"/>
                <w:sz w:val="24"/>
                <w:szCs w:val="24"/>
              </w:rPr>
              <w:t>序号</w:t>
            </w:r>
          </w:p>
        </w:tc>
        <w:tc>
          <w:tcPr>
            <w:tcW w:w="789" w:type="pct"/>
            <w:tcBorders>
              <w:top w:val="single" w:sz="4" w:space="0" w:color="auto"/>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s="宋体"/>
                <w:b/>
                <w:bCs/>
                <w:color w:val="000000"/>
                <w:kern w:val="0"/>
                <w:sz w:val="24"/>
                <w:szCs w:val="24"/>
              </w:rPr>
            </w:pPr>
            <w:r w:rsidRPr="007F7B24">
              <w:rPr>
                <w:rFonts w:ascii="仿宋" w:eastAsia="仿宋" w:hAnsi="仿宋" w:cs="宋体" w:hint="eastAsia"/>
                <w:b/>
                <w:bCs/>
                <w:color w:val="000000"/>
                <w:kern w:val="0"/>
                <w:sz w:val="24"/>
                <w:szCs w:val="24"/>
              </w:rPr>
              <w:t>项目</w:t>
            </w:r>
          </w:p>
        </w:tc>
        <w:tc>
          <w:tcPr>
            <w:tcW w:w="957" w:type="pct"/>
            <w:tcBorders>
              <w:top w:val="single" w:sz="4" w:space="0" w:color="auto"/>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s="宋体"/>
                <w:b/>
                <w:bCs/>
                <w:color w:val="000000"/>
                <w:kern w:val="0"/>
                <w:sz w:val="24"/>
                <w:szCs w:val="24"/>
              </w:rPr>
            </w:pPr>
            <w:r w:rsidRPr="007F7B24">
              <w:rPr>
                <w:rFonts w:ascii="仿宋" w:eastAsia="仿宋" w:hAnsi="仿宋" w:cs="宋体" w:hint="eastAsia"/>
                <w:b/>
                <w:bCs/>
                <w:color w:val="000000"/>
                <w:kern w:val="0"/>
                <w:sz w:val="24"/>
                <w:szCs w:val="24"/>
              </w:rPr>
              <w:t>金额</w:t>
            </w:r>
            <w:r w:rsidRPr="007F7B24">
              <w:rPr>
                <w:rFonts w:ascii="仿宋" w:eastAsia="仿宋" w:hAnsi="仿宋"/>
                <w:b/>
                <w:bCs/>
                <w:color w:val="000000"/>
                <w:kern w:val="0"/>
                <w:sz w:val="24"/>
                <w:szCs w:val="24"/>
              </w:rPr>
              <w:t>(</w:t>
            </w:r>
            <w:r w:rsidRPr="007F7B24">
              <w:rPr>
                <w:rFonts w:ascii="仿宋" w:eastAsia="仿宋" w:hAnsi="仿宋" w:cs="宋体" w:hint="eastAsia"/>
                <w:b/>
                <w:bCs/>
                <w:color w:val="000000"/>
                <w:kern w:val="0"/>
                <w:sz w:val="24"/>
                <w:szCs w:val="24"/>
              </w:rPr>
              <w:t>万元）</w:t>
            </w:r>
          </w:p>
        </w:tc>
        <w:tc>
          <w:tcPr>
            <w:tcW w:w="2823" w:type="pct"/>
            <w:tcBorders>
              <w:top w:val="single" w:sz="4" w:space="0" w:color="auto"/>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s="宋体"/>
                <w:b/>
                <w:bCs/>
                <w:color w:val="000000"/>
                <w:kern w:val="0"/>
                <w:sz w:val="24"/>
                <w:szCs w:val="24"/>
              </w:rPr>
            </w:pPr>
            <w:r w:rsidRPr="007F7B24">
              <w:rPr>
                <w:rFonts w:ascii="仿宋" w:eastAsia="仿宋" w:hAnsi="仿宋" w:cs="宋体" w:hint="eastAsia"/>
                <w:b/>
                <w:bCs/>
                <w:color w:val="000000"/>
                <w:kern w:val="0"/>
                <w:sz w:val="24"/>
                <w:szCs w:val="24"/>
              </w:rPr>
              <w:t>说明</w:t>
            </w:r>
          </w:p>
        </w:tc>
      </w:tr>
      <w:tr w:rsidR="007F7B24" w:rsidRPr="007F7B24" w:rsidTr="007F7B24">
        <w:trPr>
          <w:trHeight w:val="300"/>
        </w:trPr>
        <w:tc>
          <w:tcPr>
            <w:tcW w:w="431" w:type="pct"/>
            <w:tcBorders>
              <w:top w:val="nil"/>
              <w:left w:val="single" w:sz="4" w:space="0" w:color="auto"/>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1</w:t>
            </w:r>
          </w:p>
        </w:tc>
        <w:tc>
          <w:tcPr>
            <w:tcW w:w="789" w:type="pct"/>
            <w:tcBorders>
              <w:top w:val="nil"/>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人员费</w:t>
            </w:r>
          </w:p>
        </w:tc>
        <w:tc>
          <w:tcPr>
            <w:tcW w:w="957" w:type="pct"/>
            <w:tcBorders>
              <w:top w:val="nil"/>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60</w:t>
            </w:r>
          </w:p>
        </w:tc>
        <w:tc>
          <w:tcPr>
            <w:tcW w:w="2823" w:type="pct"/>
            <w:tcBorders>
              <w:top w:val="nil"/>
              <w:left w:val="nil"/>
              <w:bottom w:val="single" w:sz="4" w:space="0" w:color="auto"/>
              <w:right w:val="single" w:sz="4" w:space="0" w:color="auto"/>
            </w:tcBorders>
            <w:shd w:val="clear" w:color="auto" w:fill="auto"/>
            <w:vAlign w:val="center"/>
            <w:hideMark/>
          </w:tcPr>
          <w:p w:rsidR="007F7B24" w:rsidRPr="007F7B24" w:rsidRDefault="007F7B24" w:rsidP="007F7B24">
            <w:pPr>
              <w:widowControl/>
              <w:jc w:val="left"/>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 xml:space="preserve"> 筹办人员的工资奖金等工资性支出 </w:t>
            </w:r>
          </w:p>
        </w:tc>
      </w:tr>
      <w:tr w:rsidR="007F7B24" w:rsidRPr="007F7B24" w:rsidTr="007F7B24">
        <w:trPr>
          <w:trHeight w:val="300"/>
        </w:trPr>
        <w:tc>
          <w:tcPr>
            <w:tcW w:w="431" w:type="pct"/>
            <w:tcBorders>
              <w:top w:val="nil"/>
              <w:left w:val="single" w:sz="4" w:space="0" w:color="auto"/>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2</w:t>
            </w:r>
          </w:p>
        </w:tc>
        <w:tc>
          <w:tcPr>
            <w:tcW w:w="789" w:type="pct"/>
            <w:tcBorders>
              <w:top w:val="nil"/>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培训费</w:t>
            </w:r>
          </w:p>
        </w:tc>
        <w:tc>
          <w:tcPr>
            <w:tcW w:w="957" w:type="pct"/>
            <w:tcBorders>
              <w:top w:val="nil"/>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10</w:t>
            </w:r>
          </w:p>
        </w:tc>
        <w:tc>
          <w:tcPr>
            <w:tcW w:w="2823" w:type="pct"/>
            <w:tcBorders>
              <w:top w:val="nil"/>
              <w:left w:val="nil"/>
              <w:bottom w:val="single" w:sz="4" w:space="0" w:color="auto"/>
              <w:right w:val="single" w:sz="4" w:space="0" w:color="auto"/>
            </w:tcBorders>
            <w:shd w:val="clear" w:color="auto" w:fill="auto"/>
            <w:vAlign w:val="center"/>
            <w:hideMark/>
          </w:tcPr>
          <w:p w:rsidR="007F7B24" w:rsidRPr="007F7B24" w:rsidRDefault="007F7B24" w:rsidP="007F7B24">
            <w:pPr>
              <w:widowControl/>
              <w:jc w:val="left"/>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 xml:space="preserve"> 筹办期间的相关人员培训费 </w:t>
            </w:r>
          </w:p>
        </w:tc>
      </w:tr>
      <w:tr w:rsidR="007F7B24" w:rsidRPr="007F7B24" w:rsidTr="007F7B24">
        <w:trPr>
          <w:trHeight w:val="300"/>
        </w:trPr>
        <w:tc>
          <w:tcPr>
            <w:tcW w:w="431" w:type="pct"/>
            <w:tcBorders>
              <w:top w:val="nil"/>
              <w:left w:val="single" w:sz="4" w:space="0" w:color="auto"/>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3</w:t>
            </w:r>
          </w:p>
        </w:tc>
        <w:tc>
          <w:tcPr>
            <w:tcW w:w="789" w:type="pct"/>
            <w:tcBorders>
              <w:top w:val="nil"/>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办公费</w:t>
            </w:r>
          </w:p>
        </w:tc>
        <w:tc>
          <w:tcPr>
            <w:tcW w:w="957" w:type="pct"/>
            <w:tcBorders>
              <w:top w:val="nil"/>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100</w:t>
            </w:r>
          </w:p>
        </w:tc>
        <w:tc>
          <w:tcPr>
            <w:tcW w:w="2823" w:type="pct"/>
            <w:tcBorders>
              <w:top w:val="nil"/>
              <w:left w:val="nil"/>
              <w:bottom w:val="single" w:sz="4" w:space="0" w:color="auto"/>
              <w:right w:val="single" w:sz="4" w:space="0" w:color="auto"/>
            </w:tcBorders>
            <w:shd w:val="clear" w:color="auto" w:fill="auto"/>
            <w:vAlign w:val="center"/>
            <w:hideMark/>
          </w:tcPr>
          <w:p w:rsidR="007F7B24" w:rsidRPr="007F7B24" w:rsidRDefault="007F7B24" w:rsidP="007F7B24">
            <w:pPr>
              <w:widowControl/>
              <w:jc w:val="left"/>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 xml:space="preserve"> 筹建期间发生的办公费、宣传费、办公家具 </w:t>
            </w:r>
          </w:p>
        </w:tc>
      </w:tr>
      <w:tr w:rsidR="007F7B24" w:rsidRPr="007F7B24" w:rsidTr="007F7B24">
        <w:trPr>
          <w:trHeight w:val="300"/>
        </w:trPr>
        <w:tc>
          <w:tcPr>
            <w:tcW w:w="431" w:type="pct"/>
            <w:tcBorders>
              <w:top w:val="nil"/>
              <w:left w:val="single" w:sz="4" w:space="0" w:color="auto"/>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4</w:t>
            </w:r>
          </w:p>
        </w:tc>
        <w:tc>
          <w:tcPr>
            <w:tcW w:w="789" w:type="pct"/>
            <w:tcBorders>
              <w:top w:val="nil"/>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印刷宣传费</w:t>
            </w:r>
          </w:p>
        </w:tc>
        <w:tc>
          <w:tcPr>
            <w:tcW w:w="957" w:type="pct"/>
            <w:tcBorders>
              <w:top w:val="nil"/>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10</w:t>
            </w:r>
          </w:p>
        </w:tc>
        <w:tc>
          <w:tcPr>
            <w:tcW w:w="2823" w:type="pct"/>
            <w:tcBorders>
              <w:top w:val="nil"/>
              <w:left w:val="nil"/>
              <w:bottom w:val="single" w:sz="4" w:space="0" w:color="auto"/>
              <w:right w:val="single" w:sz="4" w:space="0" w:color="auto"/>
            </w:tcBorders>
            <w:shd w:val="clear" w:color="auto" w:fill="auto"/>
            <w:vAlign w:val="center"/>
            <w:hideMark/>
          </w:tcPr>
          <w:p w:rsidR="007F7B24" w:rsidRPr="007F7B24" w:rsidRDefault="007F7B24" w:rsidP="007F7B24">
            <w:pPr>
              <w:widowControl/>
              <w:jc w:val="left"/>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 xml:space="preserve"> 文件印刷费、通讯费以及庆典礼品费等支出 </w:t>
            </w:r>
          </w:p>
        </w:tc>
      </w:tr>
      <w:tr w:rsidR="007F7B24" w:rsidRPr="007F7B24" w:rsidTr="007F7B24">
        <w:trPr>
          <w:trHeight w:val="300"/>
        </w:trPr>
        <w:tc>
          <w:tcPr>
            <w:tcW w:w="431" w:type="pct"/>
            <w:tcBorders>
              <w:top w:val="nil"/>
              <w:left w:val="single" w:sz="4" w:space="0" w:color="auto"/>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5</w:t>
            </w:r>
          </w:p>
        </w:tc>
        <w:tc>
          <w:tcPr>
            <w:tcW w:w="789" w:type="pct"/>
            <w:tcBorders>
              <w:top w:val="nil"/>
              <w:left w:val="nil"/>
              <w:bottom w:val="single" w:sz="4" w:space="0" w:color="auto"/>
              <w:right w:val="single" w:sz="4" w:space="0" w:color="auto"/>
            </w:tcBorders>
            <w:shd w:val="clear" w:color="auto" w:fill="auto"/>
            <w:vAlign w:val="center"/>
            <w:hideMark/>
          </w:tcPr>
          <w:p w:rsidR="007F7B24" w:rsidRPr="007F7B24" w:rsidRDefault="007F7B24" w:rsidP="007F7B24">
            <w:pPr>
              <w:widowControl/>
              <w:jc w:val="center"/>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差旅费</w:t>
            </w:r>
          </w:p>
        </w:tc>
        <w:tc>
          <w:tcPr>
            <w:tcW w:w="957" w:type="pct"/>
            <w:tcBorders>
              <w:top w:val="nil"/>
              <w:left w:val="nil"/>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15</w:t>
            </w:r>
          </w:p>
        </w:tc>
        <w:tc>
          <w:tcPr>
            <w:tcW w:w="2823" w:type="pct"/>
            <w:tcBorders>
              <w:top w:val="nil"/>
              <w:left w:val="nil"/>
              <w:bottom w:val="single" w:sz="4" w:space="0" w:color="auto"/>
              <w:right w:val="single" w:sz="4" w:space="0" w:color="auto"/>
            </w:tcBorders>
            <w:shd w:val="clear" w:color="000000" w:fill="FFFFFF"/>
            <w:vAlign w:val="center"/>
            <w:hideMark/>
          </w:tcPr>
          <w:p w:rsidR="007F7B24" w:rsidRPr="007F7B24" w:rsidRDefault="007F7B24" w:rsidP="007F7B24">
            <w:pPr>
              <w:widowControl/>
              <w:jc w:val="left"/>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 xml:space="preserve"> 包括市内交通费和省外交通差旅费 </w:t>
            </w:r>
          </w:p>
        </w:tc>
      </w:tr>
      <w:tr w:rsidR="007F7B24" w:rsidRPr="007F7B24" w:rsidTr="007F7B24">
        <w:trPr>
          <w:trHeight w:val="300"/>
        </w:trPr>
        <w:tc>
          <w:tcPr>
            <w:tcW w:w="431" w:type="pct"/>
            <w:tcBorders>
              <w:top w:val="nil"/>
              <w:left w:val="single" w:sz="4" w:space="0" w:color="auto"/>
              <w:bottom w:val="single" w:sz="4" w:space="0" w:color="auto"/>
              <w:right w:val="single" w:sz="4" w:space="0" w:color="auto"/>
            </w:tcBorders>
            <w:shd w:val="clear" w:color="auto" w:fill="auto"/>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6</w:t>
            </w:r>
          </w:p>
        </w:tc>
        <w:tc>
          <w:tcPr>
            <w:tcW w:w="789" w:type="pct"/>
            <w:tcBorders>
              <w:top w:val="nil"/>
              <w:left w:val="nil"/>
              <w:bottom w:val="single" w:sz="4" w:space="0" w:color="auto"/>
              <w:right w:val="single" w:sz="4" w:space="0" w:color="auto"/>
            </w:tcBorders>
            <w:shd w:val="clear" w:color="000000" w:fill="FFFFFF"/>
            <w:noWrap/>
            <w:vAlign w:val="center"/>
            <w:hideMark/>
          </w:tcPr>
          <w:p w:rsidR="007F7B24" w:rsidRPr="007F7B24" w:rsidRDefault="007F7B24" w:rsidP="007F7B24">
            <w:pPr>
              <w:widowControl/>
              <w:jc w:val="center"/>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其他费用</w:t>
            </w:r>
          </w:p>
        </w:tc>
        <w:tc>
          <w:tcPr>
            <w:tcW w:w="957" w:type="pct"/>
            <w:tcBorders>
              <w:top w:val="nil"/>
              <w:left w:val="nil"/>
              <w:bottom w:val="single" w:sz="4" w:space="0" w:color="auto"/>
              <w:right w:val="single" w:sz="4" w:space="0" w:color="auto"/>
            </w:tcBorders>
            <w:shd w:val="clear" w:color="000000" w:fill="FFFFFF"/>
            <w:noWrap/>
            <w:vAlign w:val="center"/>
            <w:hideMark/>
          </w:tcPr>
          <w:p w:rsidR="007F7B24" w:rsidRPr="007F7B24" w:rsidRDefault="007F7B24" w:rsidP="007F7B24">
            <w:pPr>
              <w:widowControl/>
              <w:jc w:val="center"/>
              <w:rPr>
                <w:rFonts w:ascii="仿宋" w:eastAsia="仿宋" w:hAnsi="仿宋"/>
                <w:color w:val="000000"/>
                <w:kern w:val="0"/>
                <w:sz w:val="22"/>
                <w:szCs w:val="22"/>
              </w:rPr>
            </w:pPr>
            <w:r w:rsidRPr="007F7B24">
              <w:rPr>
                <w:rFonts w:ascii="仿宋" w:eastAsia="仿宋" w:hAnsi="仿宋"/>
                <w:color w:val="000000"/>
                <w:kern w:val="0"/>
                <w:sz w:val="22"/>
                <w:szCs w:val="22"/>
              </w:rPr>
              <w:t>5</w:t>
            </w:r>
          </w:p>
        </w:tc>
        <w:tc>
          <w:tcPr>
            <w:tcW w:w="2823" w:type="pct"/>
            <w:tcBorders>
              <w:top w:val="nil"/>
              <w:left w:val="nil"/>
              <w:bottom w:val="single" w:sz="4" w:space="0" w:color="auto"/>
              <w:right w:val="single" w:sz="4" w:space="0" w:color="auto"/>
            </w:tcBorders>
            <w:shd w:val="clear" w:color="000000" w:fill="FFFFFF"/>
            <w:vAlign w:val="center"/>
            <w:hideMark/>
          </w:tcPr>
          <w:p w:rsidR="007F7B24" w:rsidRPr="007F7B24" w:rsidRDefault="007F7B24" w:rsidP="007F7B24">
            <w:pPr>
              <w:widowControl/>
              <w:jc w:val="left"/>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 xml:space="preserve"> 除以上费用的其他筹建相关的费用 </w:t>
            </w:r>
          </w:p>
        </w:tc>
      </w:tr>
      <w:tr w:rsidR="007F7B24" w:rsidRPr="007F7B24" w:rsidTr="007F7B24">
        <w:trPr>
          <w:trHeight w:val="315"/>
        </w:trPr>
        <w:tc>
          <w:tcPr>
            <w:tcW w:w="1220"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F7B24" w:rsidRPr="007F7B24" w:rsidRDefault="007F7B24" w:rsidP="007F7B24">
            <w:pPr>
              <w:widowControl/>
              <w:jc w:val="center"/>
              <w:rPr>
                <w:rFonts w:ascii="仿宋" w:eastAsia="仿宋" w:hAnsi="仿宋" w:cs="宋体"/>
                <w:color w:val="000000"/>
                <w:kern w:val="0"/>
                <w:sz w:val="22"/>
                <w:szCs w:val="22"/>
              </w:rPr>
            </w:pPr>
            <w:r w:rsidRPr="007F7B24">
              <w:rPr>
                <w:rFonts w:ascii="仿宋" w:eastAsia="仿宋" w:hAnsi="仿宋" w:cs="宋体" w:hint="eastAsia"/>
                <w:color w:val="000000"/>
                <w:kern w:val="0"/>
                <w:sz w:val="22"/>
                <w:szCs w:val="22"/>
              </w:rPr>
              <w:t>小计</w:t>
            </w:r>
          </w:p>
        </w:tc>
        <w:tc>
          <w:tcPr>
            <w:tcW w:w="957" w:type="pct"/>
            <w:tcBorders>
              <w:top w:val="nil"/>
              <w:left w:val="nil"/>
              <w:bottom w:val="single" w:sz="4" w:space="0" w:color="auto"/>
              <w:right w:val="single" w:sz="4" w:space="0" w:color="auto"/>
            </w:tcBorders>
            <w:shd w:val="clear" w:color="000000" w:fill="FFFFFF"/>
            <w:noWrap/>
            <w:vAlign w:val="center"/>
            <w:hideMark/>
          </w:tcPr>
          <w:p w:rsidR="007F7B24" w:rsidRPr="007F7B24" w:rsidRDefault="007F7B24" w:rsidP="007F7B24">
            <w:pPr>
              <w:widowControl/>
              <w:jc w:val="center"/>
              <w:rPr>
                <w:rFonts w:ascii="仿宋" w:eastAsia="仿宋" w:hAnsi="仿宋"/>
                <w:b/>
                <w:bCs/>
                <w:color w:val="000000"/>
                <w:kern w:val="0"/>
                <w:sz w:val="22"/>
                <w:szCs w:val="22"/>
              </w:rPr>
            </w:pPr>
            <w:r w:rsidRPr="007F7B24">
              <w:rPr>
                <w:rFonts w:ascii="仿宋" w:eastAsia="仿宋" w:hAnsi="仿宋"/>
                <w:b/>
                <w:bCs/>
                <w:color w:val="000000"/>
                <w:kern w:val="0"/>
                <w:sz w:val="22"/>
                <w:szCs w:val="22"/>
              </w:rPr>
              <w:t>200</w:t>
            </w:r>
          </w:p>
        </w:tc>
        <w:tc>
          <w:tcPr>
            <w:tcW w:w="2823" w:type="pct"/>
            <w:tcBorders>
              <w:top w:val="nil"/>
              <w:left w:val="nil"/>
              <w:bottom w:val="single" w:sz="4" w:space="0" w:color="auto"/>
              <w:right w:val="single" w:sz="4" w:space="0" w:color="auto"/>
            </w:tcBorders>
            <w:shd w:val="clear" w:color="000000" w:fill="FFFFFF"/>
            <w:noWrap/>
            <w:vAlign w:val="center"/>
            <w:hideMark/>
          </w:tcPr>
          <w:p w:rsidR="007F7B24" w:rsidRPr="007F7B24" w:rsidRDefault="007F7B24" w:rsidP="007F7B24">
            <w:pPr>
              <w:widowControl/>
              <w:jc w:val="left"/>
              <w:rPr>
                <w:rFonts w:ascii="仿宋" w:eastAsia="仿宋" w:hAnsi="仿宋"/>
                <w:b/>
                <w:bCs/>
                <w:color w:val="000000"/>
                <w:kern w:val="0"/>
                <w:sz w:val="24"/>
                <w:szCs w:val="24"/>
              </w:rPr>
            </w:pPr>
            <w:r w:rsidRPr="007F7B24">
              <w:rPr>
                <w:rFonts w:ascii="仿宋" w:eastAsia="仿宋" w:hAnsi="仿宋"/>
                <w:b/>
                <w:bCs/>
                <w:color w:val="000000"/>
                <w:kern w:val="0"/>
                <w:sz w:val="24"/>
                <w:szCs w:val="24"/>
              </w:rPr>
              <w:t xml:space="preserve">　</w:t>
            </w:r>
          </w:p>
        </w:tc>
      </w:tr>
    </w:tbl>
    <w:p w:rsidR="007F7B24" w:rsidRDefault="007F7B24" w:rsidP="00ED586E">
      <w:pPr>
        <w:snapToGrid w:val="0"/>
        <w:jc w:val="center"/>
        <w:rPr>
          <w:rFonts w:ascii="仿宋" w:eastAsia="仿宋" w:hAnsi="仿宋"/>
          <w:sz w:val="28"/>
          <w:szCs w:val="28"/>
        </w:rPr>
      </w:pPr>
    </w:p>
    <w:p w:rsidR="007F7B24" w:rsidRDefault="007F7B24" w:rsidP="00ED586E">
      <w:pPr>
        <w:snapToGrid w:val="0"/>
        <w:jc w:val="center"/>
        <w:rPr>
          <w:rFonts w:ascii="仿宋" w:eastAsia="仿宋" w:hAnsi="仿宋"/>
          <w:sz w:val="28"/>
          <w:szCs w:val="28"/>
        </w:rPr>
      </w:pPr>
    </w:p>
    <w:p w:rsidR="00ED586E" w:rsidRPr="00946055" w:rsidRDefault="00ED586E" w:rsidP="00ED586E">
      <w:pPr>
        <w:snapToGrid w:val="0"/>
        <w:jc w:val="center"/>
        <w:rPr>
          <w:rFonts w:ascii="仿宋" w:eastAsia="仿宋" w:hAnsi="仿宋"/>
          <w:sz w:val="28"/>
          <w:szCs w:val="28"/>
        </w:rPr>
      </w:pPr>
      <w:r w:rsidRPr="00946055">
        <w:rPr>
          <w:rFonts w:ascii="仿宋" w:eastAsia="仿宋" w:hAnsi="仿宋" w:hint="eastAsia"/>
          <w:sz w:val="28"/>
          <w:szCs w:val="28"/>
        </w:rPr>
        <w:t>附件</w:t>
      </w:r>
      <w:r w:rsidR="00821E66">
        <w:rPr>
          <w:rFonts w:ascii="仿宋" w:eastAsia="仿宋" w:hAnsi="仿宋" w:hint="eastAsia"/>
          <w:sz w:val="28"/>
          <w:szCs w:val="28"/>
        </w:rPr>
        <w:t>2</w:t>
      </w:r>
      <w:r w:rsidRPr="00946055">
        <w:rPr>
          <w:rFonts w:ascii="仿宋" w:eastAsia="仿宋" w:hAnsi="仿宋" w:hint="eastAsia"/>
          <w:sz w:val="28"/>
          <w:szCs w:val="28"/>
        </w:rPr>
        <w:t>：广东顺德工业设计研究院（广东顺德创新设计研究院）</w:t>
      </w:r>
    </w:p>
    <w:p w:rsidR="00ED586E" w:rsidRPr="00946055" w:rsidRDefault="00ED586E" w:rsidP="00ED586E">
      <w:pPr>
        <w:snapToGrid w:val="0"/>
        <w:jc w:val="center"/>
        <w:rPr>
          <w:rFonts w:ascii="仿宋" w:eastAsia="仿宋" w:hAnsi="仿宋"/>
          <w:sz w:val="28"/>
          <w:szCs w:val="28"/>
        </w:rPr>
      </w:pPr>
      <w:r w:rsidRPr="00946055">
        <w:rPr>
          <w:rFonts w:ascii="仿宋" w:eastAsia="仿宋" w:hAnsi="仿宋" w:hint="eastAsia"/>
          <w:sz w:val="28"/>
          <w:szCs w:val="28"/>
        </w:rPr>
        <w:t>教学费用明细表</w:t>
      </w:r>
    </w:p>
    <w:tbl>
      <w:tblPr>
        <w:tblW w:w="5000" w:type="pct"/>
        <w:tblLayout w:type="fixed"/>
        <w:tblLook w:val="04A0"/>
      </w:tblPr>
      <w:tblGrid>
        <w:gridCol w:w="359"/>
        <w:gridCol w:w="1024"/>
        <w:gridCol w:w="1560"/>
        <w:gridCol w:w="994"/>
        <w:gridCol w:w="4585"/>
      </w:tblGrid>
      <w:tr w:rsidR="00F659D4" w:rsidRPr="00946055" w:rsidTr="00F659D4">
        <w:trPr>
          <w:trHeight w:val="285"/>
        </w:trPr>
        <w:tc>
          <w:tcPr>
            <w:tcW w:w="2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59D4" w:rsidRPr="00946055" w:rsidRDefault="00F659D4" w:rsidP="005639C2">
            <w:pPr>
              <w:widowControl/>
              <w:adjustRightInd w:val="0"/>
              <w:snapToGrid w:val="0"/>
              <w:jc w:val="center"/>
              <w:rPr>
                <w:rFonts w:ascii="仿宋" w:eastAsia="仿宋" w:hAnsi="仿宋" w:cs="宋体"/>
                <w:b/>
                <w:bCs/>
                <w:color w:val="000000"/>
                <w:kern w:val="0"/>
                <w:sz w:val="22"/>
                <w:szCs w:val="24"/>
              </w:rPr>
            </w:pPr>
            <w:r w:rsidRPr="00946055">
              <w:rPr>
                <w:rFonts w:ascii="仿宋" w:eastAsia="仿宋" w:hAnsi="仿宋" w:cs="宋体" w:hint="eastAsia"/>
                <w:b/>
                <w:bCs/>
                <w:color w:val="000000"/>
                <w:kern w:val="0"/>
                <w:sz w:val="22"/>
                <w:szCs w:val="24"/>
              </w:rPr>
              <w:t>序号</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rsidR="00F659D4" w:rsidRPr="00946055" w:rsidRDefault="00F659D4" w:rsidP="005639C2">
            <w:pPr>
              <w:widowControl/>
              <w:adjustRightInd w:val="0"/>
              <w:snapToGrid w:val="0"/>
              <w:jc w:val="center"/>
              <w:rPr>
                <w:rFonts w:ascii="仿宋" w:eastAsia="仿宋" w:hAnsi="仿宋" w:cs="宋体"/>
                <w:b/>
                <w:bCs/>
                <w:color w:val="000000"/>
                <w:kern w:val="0"/>
                <w:sz w:val="22"/>
                <w:szCs w:val="24"/>
              </w:rPr>
            </w:pPr>
            <w:r w:rsidRPr="00946055">
              <w:rPr>
                <w:rFonts w:ascii="仿宋" w:eastAsia="仿宋" w:hAnsi="仿宋" w:cs="宋体" w:hint="eastAsia"/>
                <w:b/>
                <w:bCs/>
                <w:color w:val="000000"/>
                <w:kern w:val="0"/>
                <w:sz w:val="22"/>
                <w:szCs w:val="24"/>
              </w:rPr>
              <w:t>类别</w:t>
            </w:r>
          </w:p>
        </w:tc>
        <w:tc>
          <w:tcPr>
            <w:tcW w:w="915" w:type="pct"/>
            <w:tcBorders>
              <w:top w:val="single" w:sz="4" w:space="0" w:color="auto"/>
              <w:left w:val="nil"/>
              <w:bottom w:val="single" w:sz="4" w:space="0" w:color="auto"/>
              <w:right w:val="single" w:sz="4" w:space="0" w:color="auto"/>
            </w:tcBorders>
            <w:shd w:val="clear" w:color="auto" w:fill="auto"/>
            <w:noWrap/>
            <w:vAlign w:val="center"/>
            <w:hideMark/>
          </w:tcPr>
          <w:p w:rsidR="00F659D4" w:rsidRPr="00946055" w:rsidRDefault="00F659D4" w:rsidP="005639C2">
            <w:pPr>
              <w:widowControl/>
              <w:adjustRightInd w:val="0"/>
              <w:snapToGrid w:val="0"/>
              <w:jc w:val="center"/>
              <w:rPr>
                <w:rFonts w:ascii="仿宋" w:eastAsia="仿宋" w:hAnsi="仿宋" w:cs="宋体"/>
                <w:b/>
                <w:bCs/>
                <w:color w:val="000000"/>
                <w:kern w:val="0"/>
                <w:sz w:val="22"/>
                <w:szCs w:val="24"/>
              </w:rPr>
            </w:pPr>
            <w:r w:rsidRPr="00946055">
              <w:rPr>
                <w:rFonts w:ascii="仿宋" w:eastAsia="仿宋" w:hAnsi="仿宋" w:cs="宋体" w:hint="eastAsia"/>
                <w:b/>
                <w:bCs/>
                <w:color w:val="000000"/>
                <w:kern w:val="0"/>
                <w:sz w:val="22"/>
                <w:szCs w:val="24"/>
              </w:rPr>
              <w:t>项目</w:t>
            </w:r>
          </w:p>
        </w:tc>
        <w:tc>
          <w:tcPr>
            <w:tcW w:w="583" w:type="pct"/>
            <w:tcBorders>
              <w:top w:val="single" w:sz="4" w:space="0" w:color="auto"/>
              <w:left w:val="nil"/>
              <w:bottom w:val="single" w:sz="4" w:space="0" w:color="auto"/>
              <w:right w:val="single" w:sz="4" w:space="0" w:color="auto"/>
            </w:tcBorders>
            <w:shd w:val="clear" w:color="auto" w:fill="auto"/>
            <w:noWrap/>
            <w:vAlign w:val="center"/>
            <w:hideMark/>
          </w:tcPr>
          <w:p w:rsidR="00F659D4" w:rsidRPr="00946055" w:rsidRDefault="00F659D4" w:rsidP="005639C2">
            <w:pPr>
              <w:widowControl/>
              <w:adjustRightInd w:val="0"/>
              <w:snapToGrid w:val="0"/>
              <w:jc w:val="center"/>
              <w:rPr>
                <w:rFonts w:ascii="仿宋" w:eastAsia="仿宋" w:hAnsi="仿宋" w:cs="宋体"/>
                <w:b/>
                <w:bCs/>
                <w:color w:val="000000"/>
                <w:kern w:val="0"/>
                <w:sz w:val="22"/>
                <w:szCs w:val="24"/>
              </w:rPr>
            </w:pPr>
            <w:r w:rsidRPr="00946055">
              <w:rPr>
                <w:rFonts w:ascii="仿宋" w:eastAsia="仿宋" w:hAnsi="仿宋" w:cs="宋体" w:hint="eastAsia"/>
                <w:b/>
                <w:bCs/>
                <w:color w:val="000000"/>
                <w:kern w:val="0"/>
                <w:sz w:val="22"/>
                <w:szCs w:val="24"/>
              </w:rPr>
              <w:t>金额</w:t>
            </w:r>
          </w:p>
          <w:p w:rsidR="00F659D4" w:rsidRPr="00946055" w:rsidRDefault="00F659D4" w:rsidP="005639C2">
            <w:pPr>
              <w:widowControl/>
              <w:adjustRightInd w:val="0"/>
              <w:snapToGrid w:val="0"/>
              <w:jc w:val="center"/>
              <w:rPr>
                <w:rFonts w:ascii="仿宋" w:eastAsia="仿宋" w:hAnsi="仿宋" w:cs="宋体"/>
                <w:b/>
                <w:bCs/>
                <w:color w:val="000000"/>
                <w:kern w:val="0"/>
                <w:sz w:val="22"/>
                <w:szCs w:val="24"/>
              </w:rPr>
            </w:pPr>
            <w:r w:rsidRPr="00946055">
              <w:rPr>
                <w:rFonts w:ascii="仿宋" w:eastAsia="仿宋" w:hAnsi="仿宋" w:cs="宋体" w:hint="eastAsia"/>
                <w:b/>
                <w:bCs/>
                <w:color w:val="000000"/>
                <w:kern w:val="0"/>
                <w:sz w:val="22"/>
                <w:szCs w:val="24"/>
              </w:rPr>
              <w:t>(万元）</w:t>
            </w:r>
          </w:p>
        </w:tc>
        <w:tc>
          <w:tcPr>
            <w:tcW w:w="2690" w:type="pct"/>
            <w:tcBorders>
              <w:top w:val="single" w:sz="4" w:space="0" w:color="auto"/>
              <w:left w:val="nil"/>
              <w:bottom w:val="single" w:sz="4" w:space="0" w:color="auto"/>
              <w:right w:val="single" w:sz="4" w:space="0" w:color="auto"/>
            </w:tcBorders>
            <w:shd w:val="clear" w:color="auto" w:fill="auto"/>
            <w:noWrap/>
            <w:vAlign w:val="center"/>
            <w:hideMark/>
          </w:tcPr>
          <w:p w:rsidR="00F659D4" w:rsidRPr="00946055" w:rsidRDefault="00F659D4" w:rsidP="005639C2">
            <w:pPr>
              <w:widowControl/>
              <w:adjustRightInd w:val="0"/>
              <w:snapToGrid w:val="0"/>
              <w:jc w:val="center"/>
              <w:rPr>
                <w:rFonts w:ascii="仿宋" w:eastAsia="仿宋" w:hAnsi="仿宋" w:cs="宋体"/>
                <w:b/>
                <w:bCs/>
                <w:color w:val="000000"/>
                <w:kern w:val="0"/>
                <w:sz w:val="22"/>
                <w:szCs w:val="24"/>
              </w:rPr>
            </w:pPr>
            <w:r w:rsidRPr="00946055">
              <w:rPr>
                <w:rFonts w:ascii="仿宋" w:eastAsia="仿宋" w:hAnsi="仿宋" w:cs="宋体" w:hint="eastAsia"/>
                <w:b/>
                <w:bCs/>
                <w:color w:val="000000"/>
                <w:kern w:val="0"/>
                <w:sz w:val="22"/>
                <w:szCs w:val="24"/>
              </w:rPr>
              <w:t>说明</w:t>
            </w:r>
          </w:p>
        </w:tc>
      </w:tr>
      <w:tr w:rsidR="00F42161" w:rsidRPr="00946055" w:rsidTr="00F659D4">
        <w:trPr>
          <w:trHeight w:val="285"/>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F42161" w:rsidRPr="00946055" w:rsidRDefault="00F42161" w:rsidP="005639C2">
            <w:pPr>
              <w:widowControl/>
              <w:adjustRightInd w:val="0"/>
              <w:snapToGrid w:val="0"/>
              <w:jc w:val="center"/>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1</w:t>
            </w:r>
          </w:p>
        </w:tc>
        <w:tc>
          <w:tcPr>
            <w:tcW w:w="601"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教学教具、耗材费</w:t>
            </w:r>
          </w:p>
        </w:tc>
        <w:tc>
          <w:tcPr>
            <w:tcW w:w="915"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教具及耗材</w:t>
            </w:r>
          </w:p>
        </w:tc>
        <w:tc>
          <w:tcPr>
            <w:tcW w:w="583"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10</w:t>
            </w:r>
          </w:p>
        </w:tc>
        <w:tc>
          <w:tcPr>
            <w:tcW w:w="2690"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adjustRightInd w:val="0"/>
              <w:snapToGrid w:val="0"/>
              <w:rPr>
                <w:rFonts w:ascii="仿宋" w:eastAsia="仿宋" w:hAnsi="仿宋" w:cs="宋体"/>
                <w:color w:val="000000"/>
                <w:sz w:val="24"/>
                <w:szCs w:val="24"/>
              </w:rPr>
            </w:pPr>
            <w:r w:rsidRPr="00946055">
              <w:rPr>
                <w:rFonts w:ascii="仿宋" w:eastAsia="仿宋" w:hAnsi="仿宋" w:hint="eastAsia"/>
                <w:color w:val="000000"/>
              </w:rPr>
              <w:t>采购研究生联合培养所需教学仪器、设备和耗材等（不包括项目实践部分）</w:t>
            </w:r>
          </w:p>
        </w:tc>
      </w:tr>
      <w:tr w:rsidR="00F42161" w:rsidRPr="00946055" w:rsidTr="00F659D4">
        <w:trPr>
          <w:trHeight w:val="285"/>
        </w:trPr>
        <w:tc>
          <w:tcPr>
            <w:tcW w:w="211" w:type="pct"/>
            <w:tcBorders>
              <w:top w:val="nil"/>
              <w:left w:val="single" w:sz="4" w:space="0" w:color="auto"/>
              <w:bottom w:val="single" w:sz="4" w:space="0" w:color="auto"/>
              <w:right w:val="single" w:sz="4" w:space="0" w:color="auto"/>
            </w:tcBorders>
            <w:shd w:val="clear" w:color="auto" w:fill="auto"/>
            <w:noWrap/>
            <w:vAlign w:val="center"/>
            <w:hideMark/>
          </w:tcPr>
          <w:p w:rsidR="00F42161" w:rsidRPr="00946055" w:rsidRDefault="00F42161" w:rsidP="005639C2">
            <w:pPr>
              <w:widowControl/>
              <w:adjustRightInd w:val="0"/>
              <w:snapToGrid w:val="0"/>
              <w:jc w:val="center"/>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2</w:t>
            </w:r>
          </w:p>
        </w:tc>
        <w:tc>
          <w:tcPr>
            <w:tcW w:w="601"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师资培训费</w:t>
            </w:r>
          </w:p>
        </w:tc>
        <w:tc>
          <w:tcPr>
            <w:tcW w:w="915"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授课和项目指导能力培训</w:t>
            </w:r>
          </w:p>
        </w:tc>
        <w:tc>
          <w:tcPr>
            <w:tcW w:w="583"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10</w:t>
            </w:r>
          </w:p>
        </w:tc>
        <w:tc>
          <w:tcPr>
            <w:tcW w:w="2690"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adjustRightInd w:val="0"/>
              <w:snapToGrid w:val="0"/>
              <w:rPr>
                <w:rFonts w:ascii="仿宋" w:eastAsia="仿宋" w:hAnsi="仿宋" w:cs="宋体"/>
                <w:color w:val="000000"/>
                <w:sz w:val="24"/>
                <w:szCs w:val="24"/>
              </w:rPr>
            </w:pPr>
            <w:r w:rsidRPr="00946055">
              <w:rPr>
                <w:rFonts w:ascii="仿宋" w:eastAsia="仿宋" w:hAnsi="仿宋" w:hint="eastAsia"/>
                <w:color w:val="000000"/>
              </w:rPr>
              <w:t>组织研究院科教人员参加业务培训</w:t>
            </w:r>
          </w:p>
        </w:tc>
      </w:tr>
      <w:tr w:rsidR="00F42161" w:rsidRPr="00946055" w:rsidTr="00F659D4">
        <w:trPr>
          <w:trHeight w:val="285"/>
        </w:trPr>
        <w:tc>
          <w:tcPr>
            <w:tcW w:w="21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42161" w:rsidRPr="00946055" w:rsidRDefault="00F42161" w:rsidP="005639C2">
            <w:pPr>
              <w:widowControl/>
              <w:adjustRightInd w:val="0"/>
              <w:snapToGrid w:val="0"/>
              <w:jc w:val="center"/>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3</w:t>
            </w:r>
          </w:p>
        </w:tc>
        <w:tc>
          <w:tcPr>
            <w:tcW w:w="60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学生培养费</w:t>
            </w:r>
          </w:p>
        </w:tc>
        <w:tc>
          <w:tcPr>
            <w:tcW w:w="91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高校合作</w:t>
            </w:r>
          </w:p>
        </w:tc>
        <w:tc>
          <w:tcPr>
            <w:tcW w:w="58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42161" w:rsidRPr="00946055" w:rsidRDefault="00F42161" w:rsidP="005639C2">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71</w:t>
            </w:r>
          </w:p>
        </w:tc>
        <w:tc>
          <w:tcPr>
            <w:tcW w:w="2690"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adjustRightInd w:val="0"/>
              <w:snapToGrid w:val="0"/>
              <w:rPr>
                <w:rFonts w:ascii="仿宋" w:eastAsia="仿宋" w:hAnsi="仿宋" w:cs="宋体"/>
                <w:color w:val="000000"/>
                <w:sz w:val="24"/>
                <w:szCs w:val="24"/>
              </w:rPr>
            </w:pPr>
            <w:r w:rsidRPr="00946055">
              <w:rPr>
                <w:rFonts w:ascii="仿宋" w:eastAsia="仿宋" w:hAnsi="仿宋" w:hint="eastAsia"/>
                <w:color w:val="000000"/>
              </w:rPr>
              <w:t>补贴高校老师来顺德开课的课酬、往返高校与教学地点的交通费用（包括汽油费与路桥费）、每日定额的差旅补贴等</w:t>
            </w:r>
          </w:p>
        </w:tc>
      </w:tr>
      <w:tr w:rsidR="00F42161" w:rsidRPr="00946055" w:rsidTr="00F659D4">
        <w:trPr>
          <w:trHeight w:val="285"/>
        </w:trPr>
        <w:tc>
          <w:tcPr>
            <w:tcW w:w="21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60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915"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583"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2690"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hint="eastAsia"/>
                <w:color w:val="000000"/>
              </w:rPr>
              <w:t>（与广州大学+德国奥芬巴赫设计学院合作的IDC项目按照合同每年提供两所学校36+20万的合作费用。其余联合招生合作高校，按15所学校、每所学校1万，共需15万）</w:t>
            </w:r>
          </w:p>
        </w:tc>
      </w:tr>
      <w:tr w:rsidR="00F42161" w:rsidRPr="00946055" w:rsidTr="00F659D4">
        <w:trPr>
          <w:trHeight w:val="285"/>
        </w:trPr>
        <w:tc>
          <w:tcPr>
            <w:tcW w:w="21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60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915"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联合招生类学生的学分课程开发</w:t>
            </w:r>
          </w:p>
        </w:tc>
        <w:tc>
          <w:tcPr>
            <w:tcW w:w="583"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15</w:t>
            </w:r>
          </w:p>
        </w:tc>
        <w:tc>
          <w:tcPr>
            <w:tcW w:w="2690"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adjustRightInd w:val="0"/>
              <w:snapToGrid w:val="0"/>
              <w:rPr>
                <w:rFonts w:ascii="仿宋" w:eastAsia="仿宋" w:hAnsi="仿宋" w:cs="宋体"/>
                <w:color w:val="000000"/>
                <w:sz w:val="24"/>
                <w:szCs w:val="24"/>
              </w:rPr>
            </w:pPr>
            <w:r w:rsidRPr="00946055">
              <w:rPr>
                <w:rFonts w:ascii="仿宋" w:eastAsia="仿宋" w:hAnsi="仿宋" w:hint="eastAsia"/>
                <w:color w:val="000000"/>
              </w:rPr>
              <w:t>组织研究院科教人员和企业专业人才共同制定培养方案、落实学分课程授课</w:t>
            </w:r>
          </w:p>
        </w:tc>
      </w:tr>
      <w:tr w:rsidR="00F42161" w:rsidRPr="00946055" w:rsidTr="00F659D4">
        <w:trPr>
          <w:trHeight w:val="285"/>
        </w:trPr>
        <w:tc>
          <w:tcPr>
            <w:tcW w:w="21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60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91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项目先导课程开发（包括人员奖励）</w:t>
            </w:r>
          </w:p>
        </w:tc>
        <w:tc>
          <w:tcPr>
            <w:tcW w:w="58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42161" w:rsidRPr="00946055" w:rsidRDefault="00F42161" w:rsidP="005639C2">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26</w:t>
            </w:r>
          </w:p>
        </w:tc>
        <w:tc>
          <w:tcPr>
            <w:tcW w:w="2690"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adjustRightInd w:val="0"/>
              <w:snapToGrid w:val="0"/>
              <w:rPr>
                <w:rFonts w:ascii="仿宋" w:eastAsia="仿宋" w:hAnsi="仿宋" w:cs="宋体"/>
                <w:color w:val="000000"/>
                <w:sz w:val="24"/>
                <w:szCs w:val="24"/>
              </w:rPr>
            </w:pPr>
            <w:r w:rsidRPr="00946055">
              <w:rPr>
                <w:rFonts w:ascii="仿宋" w:eastAsia="仿宋" w:hAnsi="仿宋" w:hint="eastAsia"/>
                <w:color w:val="000000"/>
              </w:rPr>
              <w:t>邀请企事业单位知名人士为研究生开展讲座，预计40人次，按每人每次2000元计算</w:t>
            </w:r>
          </w:p>
        </w:tc>
      </w:tr>
      <w:tr w:rsidR="00F42161" w:rsidRPr="00946055" w:rsidTr="00F659D4">
        <w:trPr>
          <w:trHeight w:val="285"/>
        </w:trPr>
        <w:tc>
          <w:tcPr>
            <w:tcW w:w="21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60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915"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583"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2690"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hint="eastAsia"/>
                <w:color w:val="000000"/>
              </w:rPr>
              <w:t>嵌入式、机械工程、软件工程、生物工程、职业素养等课程体系开发</w:t>
            </w:r>
          </w:p>
        </w:tc>
      </w:tr>
      <w:tr w:rsidR="00F42161" w:rsidRPr="00946055" w:rsidTr="00F659D4">
        <w:trPr>
          <w:trHeight w:val="285"/>
        </w:trPr>
        <w:tc>
          <w:tcPr>
            <w:tcW w:w="21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60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915" w:type="pct"/>
            <w:tcBorders>
              <w:top w:val="nil"/>
              <w:left w:val="nil"/>
              <w:bottom w:val="nil"/>
              <w:right w:val="single" w:sz="4" w:space="0" w:color="auto"/>
            </w:tcBorders>
            <w:shd w:val="clear" w:color="auto" w:fill="auto"/>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项目实践指导费（包括人员</w:t>
            </w:r>
            <w:r w:rsidRPr="00946055">
              <w:rPr>
                <w:rFonts w:ascii="仿宋" w:eastAsia="仿宋" w:hAnsi="仿宋" w:cs="宋体" w:hint="eastAsia"/>
                <w:color w:val="000000"/>
                <w:kern w:val="0"/>
                <w:sz w:val="22"/>
                <w:szCs w:val="24"/>
              </w:rPr>
              <w:lastRenderedPageBreak/>
              <w:t>奖励）</w:t>
            </w:r>
          </w:p>
        </w:tc>
        <w:tc>
          <w:tcPr>
            <w:tcW w:w="583" w:type="pct"/>
            <w:tcBorders>
              <w:top w:val="nil"/>
              <w:left w:val="nil"/>
              <w:bottom w:val="nil"/>
              <w:right w:val="single" w:sz="4" w:space="0" w:color="auto"/>
            </w:tcBorders>
            <w:shd w:val="clear" w:color="auto" w:fill="auto"/>
            <w:noWrap/>
            <w:vAlign w:val="center"/>
            <w:hideMark/>
          </w:tcPr>
          <w:p w:rsidR="00F42161" w:rsidRPr="00946055" w:rsidRDefault="00F42161" w:rsidP="005639C2">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lastRenderedPageBreak/>
              <w:t>30</w:t>
            </w:r>
          </w:p>
        </w:tc>
        <w:tc>
          <w:tcPr>
            <w:tcW w:w="2690" w:type="pct"/>
            <w:tcBorders>
              <w:top w:val="nil"/>
              <w:left w:val="nil"/>
              <w:bottom w:val="single" w:sz="4" w:space="0" w:color="auto"/>
              <w:right w:val="single" w:sz="4" w:space="0" w:color="auto"/>
            </w:tcBorders>
            <w:shd w:val="clear" w:color="auto" w:fill="auto"/>
            <w:noWrap/>
            <w:vAlign w:val="center"/>
            <w:hideMark/>
          </w:tcPr>
          <w:p w:rsidR="00F42161" w:rsidRPr="00946055" w:rsidRDefault="00F42161" w:rsidP="00AD3A82">
            <w:pPr>
              <w:adjustRightInd w:val="0"/>
              <w:snapToGrid w:val="0"/>
              <w:rPr>
                <w:rFonts w:ascii="仿宋" w:eastAsia="仿宋" w:hAnsi="仿宋" w:cs="宋体"/>
                <w:color w:val="000000"/>
                <w:sz w:val="24"/>
                <w:szCs w:val="24"/>
              </w:rPr>
            </w:pPr>
            <w:r w:rsidRPr="00946055">
              <w:rPr>
                <w:rFonts w:ascii="仿宋" w:eastAsia="仿宋" w:hAnsi="仿宋" w:hint="eastAsia"/>
                <w:color w:val="000000"/>
              </w:rPr>
              <w:t>18年按</w:t>
            </w:r>
            <w:r w:rsidR="00BE609A">
              <w:rPr>
                <w:rFonts w:ascii="仿宋" w:eastAsia="仿宋" w:hAnsi="仿宋" w:hint="eastAsia"/>
                <w:color w:val="000000"/>
              </w:rPr>
              <w:t>60</w:t>
            </w:r>
            <w:r w:rsidRPr="00946055">
              <w:rPr>
                <w:rFonts w:ascii="仿宋" w:eastAsia="仿宋" w:hAnsi="仿宋" w:hint="eastAsia"/>
                <w:color w:val="000000"/>
              </w:rPr>
              <w:t>0人的工作量，</w:t>
            </w:r>
            <w:r w:rsidR="00AD3A82">
              <w:rPr>
                <w:rFonts w:ascii="仿宋" w:eastAsia="仿宋" w:hAnsi="仿宋" w:hint="eastAsia"/>
                <w:color w:val="000000"/>
              </w:rPr>
              <w:t>5</w:t>
            </w:r>
            <w:r w:rsidRPr="00946055">
              <w:rPr>
                <w:rFonts w:ascii="仿宋" w:eastAsia="仿宋" w:hAnsi="仿宋" w:hint="eastAsia"/>
                <w:color w:val="000000"/>
              </w:rPr>
              <w:t>0</w:t>
            </w:r>
            <w:r w:rsidR="00AD3A82">
              <w:rPr>
                <w:rFonts w:ascii="仿宋" w:eastAsia="仿宋" w:hAnsi="仿宋" w:hint="eastAsia"/>
                <w:color w:val="000000"/>
              </w:rPr>
              <w:t>0</w:t>
            </w:r>
            <w:r w:rsidRPr="00946055">
              <w:rPr>
                <w:rFonts w:ascii="仿宋" w:eastAsia="仿宋" w:hAnsi="仿宋" w:hint="eastAsia"/>
                <w:color w:val="000000"/>
              </w:rPr>
              <w:t>元/生的费</w:t>
            </w:r>
            <w:r w:rsidR="00D7214E">
              <w:rPr>
                <w:rFonts w:ascii="仿宋" w:eastAsia="仿宋" w:hAnsi="仿宋" w:hint="eastAsia"/>
                <w:color w:val="000000"/>
              </w:rPr>
              <w:t>用</w:t>
            </w:r>
            <w:r w:rsidRPr="00946055">
              <w:rPr>
                <w:rFonts w:ascii="仿宋" w:eastAsia="仿宋" w:hAnsi="仿宋" w:hint="eastAsia"/>
                <w:color w:val="000000"/>
              </w:rPr>
              <w:t>标准</w:t>
            </w:r>
          </w:p>
        </w:tc>
      </w:tr>
      <w:tr w:rsidR="00F42161" w:rsidRPr="00946055" w:rsidTr="00F659D4">
        <w:trPr>
          <w:trHeight w:val="285"/>
        </w:trPr>
        <w:tc>
          <w:tcPr>
            <w:tcW w:w="211"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F42161" w:rsidRPr="00946055" w:rsidRDefault="00F42161" w:rsidP="005639C2">
            <w:pPr>
              <w:widowControl/>
              <w:adjustRightInd w:val="0"/>
              <w:snapToGrid w:val="0"/>
              <w:jc w:val="center"/>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lastRenderedPageBreak/>
              <w:t>4</w:t>
            </w:r>
          </w:p>
        </w:tc>
        <w:tc>
          <w:tcPr>
            <w:tcW w:w="601"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学生工作</w:t>
            </w:r>
          </w:p>
        </w:tc>
        <w:tc>
          <w:tcPr>
            <w:tcW w:w="915" w:type="pct"/>
            <w:tcBorders>
              <w:top w:val="single" w:sz="4" w:space="0" w:color="auto"/>
              <w:left w:val="nil"/>
              <w:bottom w:val="single" w:sz="4" w:space="0" w:color="auto"/>
              <w:right w:val="single" w:sz="4" w:space="0" w:color="auto"/>
            </w:tcBorders>
            <w:shd w:val="clear" w:color="000000" w:fill="FFFFFF"/>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文体活动、党团建设</w:t>
            </w:r>
          </w:p>
        </w:tc>
        <w:tc>
          <w:tcPr>
            <w:tcW w:w="583" w:type="pct"/>
            <w:tcBorders>
              <w:top w:val="single" w:sz="4" w:space="0" w:color="auto"/>
              <w:left w:val="nil"/>
              <w:bottom w:val="single" w:sz="4" w:space="0" w:color="auto"/>
              <w:right w:val="single" w:sz="4" w:space="0" w:color="auto"/>
            </w:tcBorders>
            <w:shd w:val="clear" w:color="000000" w:fill="FFFFFF"/>
            <w:noWrap/>
            <w:vAlign w:val="center"/>
            <w:hideMark/>
          </w:tcPr>
          <w:p w:rsidR="00F42161" w:rsidRPr="00946055" w:rsidRDefault="00F42161" w:rsidP="005639C2">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5</w:t>
            </w:r>
          </w:p>
        </w:tc>
        <w:tc>
          <w:tcPr>
            <w:tcW w:w="2690"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adjustRightInd w:val="0"/>
              <w:snapToGrid w:val="0"/>
              <w:rPr>
                <w:rFonts w:ascii="仿宋" w:eastAsia="仿宋" w:hAnsi="仿宋" w:cs="宋体"/>
                <w:color w:val="000000"/>
                <w:sz w:val="24"/>
                <w:szCs w:val="24"/>
              </w:rPr>
            </w:pPr>
            <w:r w:rsidRPr="00946055">
              <w:rPr>
                <w:rFonts w:ascii="仿宋" w:eastAsia="仿宋" w:hAnsi="仿宋" w:hint="eastAsia"/>
                <w:color w:val="000000"/>
              </w:rPr>
              <w:t>长跑、网球、羽毛球、篮球、合唱、企业参观、爱国教育基地参观等</w:t>
            </w:r>
          </w:p>
        </w:tc>
      </w:tr>
      <w:tr w:rsidR="00F42161" w:rsidRPr="00946055" w:rsidTr="00F659D4">
        <w:trPr>
          <w:trHeight w:val="285"/>
        </w:trPr>
        <w:tc>
          <w:tcPr>
            <w:tcW w:w="21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60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915"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优秀学生奖励</w:t>
            </w:r>
          </w:p>
        </w:tc>
        <w:tc>
          <w:tcPr>
            <w:tcW w:w="583"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6</w:t>
            </w:r>
          </w:p>
        </w:tc>
        <w:tc>
          <w:tcPr>
            <w:tcW w:w="2690"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adjustRightInd w:val="0"/>
              <w:snapToGrid w:val="0"/>
              <w:rPr>
                <w:rFonts w:ascii="仿宋" w:eastAsia="仿宋" w:hAnsi="仿宋" w:cs="宋体"/>
                <w:color w:val="000000"/>
                <w:sz w:val="24"/>
                <w:szCs w:val="24"/>
              </w:rPr>
            </w:pPr>
            <w:r w:rsidRPr="00946055">
              <w:rPr>
                <w:rFonts w:ascii="仿宋" w:eastAsia="仿宋" w:hAnsi="仿宋" w:hint="eastAsia"/>
                <w:color w:val="000000"/>
              </w:rPr>
              <w:t>按600名学生计算，取10%，每生奖励1000元</w:t>
            </w:r>
          </w:p>
        </w:tc>
      </w:tr>
      <w:tr w:rsidR="00F42161" w:rsidRPr="00946055" w:rsidTr="00F659D4">
        <w:trPr>
          <w:trHeight w:val="285"/>
        </w:trPr>
        <w:tc>
          <w:tcPr>
            <w:tcW w:w="21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601" w:type="pct"/>
            <w:vMerge/>
            <w:tcBorders>
              <w:top w:val="nil"/>
              <w:left w:val="single" w:sz="4" w:space="0" w:color="auto"/>
              <w:bottom w:val="single" w:sz="4" w:space="0" w:color="000000"/>
              <w:right w:val="single" w:sz="4" w:space="0" w:color="auto"/>
            </w:tcBorders>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p>
        </w:tc>
        <w:tc>
          <w:tcPr>
            <w:tcW w:w="915"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其他不可预知费用</w:t>
            </w:r>
          </w:p>
        </w:tc>
        <w:tc>
          <w:tcPr>
            <w:tcW w:w="583"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5</w:t>
            </w:r>
          </w:p>
        </w:tc>
        <w:tc>
          <w:tcPr>
            <w:tcW w:w="2690"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adjustRightInd w:val="0"/>
              <w:snapToGrid w:val="0"/>
              <w:rPr>
                <w:rFonts w:ascii="仿宋" w:eastAsia="仿宋" w:hAnsi="仿宋" w:cs="宋体"/>
                <w:color w:val="000000"/>
                <w:sz w:val="24"/>
                <w:szCs w:val="24"/>
              </w:rPr>
            </w:pPr>
            <w:r w:rsidRPr="00946055">
              <w:rPr>
                <w:rFonts w:ascii="仿宋" w:eastAsia="仿宋" w:hAnsi="仿宋" w:hint="eastAsia"/>
                <w:color w:val="000000"/>
              </w:rPr>
              <w:t>应急解决学生在住宿、上课及工作中安全等突发事件</w:t>
            </w:r>
          </w:p>
        </w:tc>
      </w:tr>
      <w:tr w:rsidR="00F42161" w:rsidRPr="00946055" w:rsidTr="00F659D4">
        <w:trPr>
          <w:trHeight w:val="285"/>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F42161" w:rsidRPr="00946055" w:rsidRDefault="00F42161" w:rsidP="005639C2">
            <w:pPr>
              <w:widowControl/>
              <w:adjustRightInd w:val="0"/>
              <w:snapToGrid w:val="0"/>
              <w:jc w:val="center"/>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5</w:t>
            </w:r>
          </w:p>
        </w:tc>
        <w:tc>
          <w:tcPr>
            <w:tcW w:w="601"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后勤</w:t>
            </w:r>
          </w:p>
        </w:tc>
        <w:tc>
          <w:tcPr>
            <w:tcW w:w="915"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widowControl/>
              <w:adjustRightInd w:val="0"/>
              <w:snapToGrid w:val="0"/>
              <w:jc w:val="left"/>
              <w:rPr>
                <w:rFonts w:ascii="仿宋" w:eastAsia="仿宋" w:hAnsi="仿宋" w:cs="宋体"/>
                <w:color w:val="000000"/>
                <w:kern w:val="0"/>
                <w:sz w:val="22"/>
                <w:szCs w:val="24"/>
              </w:rPr>
            </w:pPr>
            <w:r w:rsidRPr="00946055">
              <w:rPr>
                <w:rFonts w:ascii="仿宋" w:eastAsia="仿宋" w:hAnsi="仿宋" w:cs="宋体" w:hint="eastAsia"/>
                <w:color w:val="000000"/>
                <w:kern w:val="0"/>
                <w:sz w:val="22"/>
                <w:szCs w:val="24"/>
              </w:rPr>
              <w:t>物品采购</w:t>
            </w:r>
          </w:p>
        </w:tc>
        <w:tc>
          <w:tcPr>
            <w:tcW w:w="583"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adjustRightInd w:val="0"/>
              <w:snapToGrid w:val="0"/>
              <w:jc w:val="center"/>
              <w:rPr>
                <w:rFonts w:ascii="仿宋" w:eastAsia="仿宋" w:hAnsi="仿宋" w:cs="宋体"/>
                <w:color w:val="000000"/>
                <w:sz w:val="24"/>
                <w:szCs w:val="24"/>
              </w:rPr>
            </w:pPr>
            <w:r w:rsidRPr="00946055">
              <w:rPr>
                <w:rFonts w:ascii="仿宋" w:eastAsia="仿宋" w:hAnsi="仿宋" w:hint="eastAsia"/>
                <w:color w:val="000000"/>
              </w:rPr>
              <w:t>5</w:t>
            </w:r>
          </w:p>
        </w:tc>
        <w:tc>
          <w:tcPr>
            <w:tcW w:w="2690"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adjustRightInd w:val="0"/>
              <w:snapToGrid w:val="0"/>
              <w:rPr>
                <w:rFonts w:ascii="仿宋" w:eastAsia="仿宋" w:hAnsi="仿宋" w:cs="宋体"/>
                <w:color w:val="000000"/>
                <w:sz w:val="24"/>
                <w:szCs w:val="24"/>
              </w:rPr>
            </w:pPr>
            <w:r w:rsidRPr="00946055">
              <w:rPr>
                <w:rFonts w:ascii="仿宋" w:eastAsia="仿宋" w:hAnsi="仿宋" w:hint="eastAsia"/>
                <w:color w:val="000000"/>
              </w:rPr>
              <w:t>床上用品、生活用品，维修费等</w:t>
            </w:r>
          </w:p>
        </w:tc>
      </w:tr>
      <w:tr w:rsidR="00F42161" w:rsidRPr="00946055" w:rsidTr="00F42161">
        <w:trPr>
          <w:trHeight w:val="285"/>
        </w:trPr>
        <w:tc>
          <w:tcPr>
            <w:tcW w:w="211" w:type="pct"/>
            <w:tcBorders>
              <w:top w:val="nil"/>
              <w:left w:val="single" w:sz="4" w:space="0" w:color="auto"/>
              <w:bottom w:val="single" w:sz="4" w:space="0" w:color="auto"/>
              <w:right w:val="single" w:sz="4" w:space="0" w:color="auto"/>
            </w:tcBorders>
            <w:shd w:val="clear" w:color="000000" w:fill="FFFFFF"/>
            <w:noWrap/>
            <w:vAlign w:val="center"/>
            <w:hideMark/>
          </w:tcPr>
          <w:p w:rsidR="00F42161" w:rsidRPr="00946055" w:rsidRDefault="00F42161" w:rsidP="005639C2">
            <w:pPr>
              <w:widowControl/>
              <w:adjustRightInd w:val="0"/>
              <w:snapToGrid w:val="0"/>
              <w:jc w:val="center"/>
              <w:rPr>
                <w:rFonts w:ascii="仿宋" w:eastAsia="仿宋" w:hAnsi="仿宋" w:cs="宋体"/>
                <w:b/>
                <w:bCs/>
                <w:color w:val="000000"/>
                <w:kern w:val="0"/>
                <w:sz w:val="22"/>
                <w:szCs w:val="24"/>
              </w:rPr>
            </w:pPr>
            <w:r w:rsidRPr="00946055">
              <w:rPr>
                <w:rFonts w:ascii="仿宋" w:eastAsia="仿宋" w:hAnsi="仿宋" w:cs="宋体" w:hint="eastAsia"/>
                <w:b/>
                <w:bCs/>
                <w:color w:val="000000"/>
                <w:kern w:val="0"/>
                <w:sz w:val="22"/>
                <w:szCs w:val="24"/>
              </w:rPr>
              <w:t>6</w:t>
            </w:r>
          </w:p>
        </w:tc>
        <w:tc>
          <w:tcPr>
            <w:tcW w:w="1516"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F42161" w:rsidRPr="00946055" w:rsidRDefault="00F42161" w:rsidP="005639C2">
            <w:pPr>
              <w:widowControl/>
              <w:adjustRightInd w:val="0"/>
              <w:snapToGrid w:val="0"/>
              <w:jc w:val="center"/>
              <w:rPr>
                <w:rFonts w:ascii="仿宋" w:eastAsia="仿宋" w:hAnsi="仿宋" w:cs="宋体"/>
                <w:b/>
                <w:bCs/>
                <w:color w:val="000000"/>
                <w:kern w:val="0"/>
                <w:sz w:val="22"/>
                <w:szCs w:val="24"/>
              </w:rPr>
            </w:pPr>
            <w:r w:rsidRPr="00946055">
              <w:rPr>
                <w:rFonts w:ascii="仿宋" w:eastAsia="仿宋" w:hAnsi="仿宋" w:cs="宋体" w:hint="eastAsia"/>
                <w:b/>
                <w:bCs/>
                <w:color w:val="000000"/>
                <w:kern w:val="0"/>
                <w:sz w:val="22"/>
                <w:szCs w:val="24"/>
              </w:rPr>
              <w:t>总计</w:t>
            </w:r>
          </w:p>
        </w:tc>
        <w:tc>
          <w:tcPr>
            <w:tcW w:w="583"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widowControl/>
              <w:adjustRightInd w:val="0"/>
              <w:snapToGrid w:val="0"/>
              <w:jc w:val="center"/>
              <w:rPr>
                <w:rFonts w:ascii="仿宋" w:eastAsia="仿宋" w:hAnsi="仿宋" w:cs="宋体"/>
                <w:b/>
                <w:bCs/>
                <w:color w:val="000000"/>
                <w:kern w:val="0"/>
                <w:sz w:val="22"/>
                <w:szCs w:val="24"/>
              </w:rPr>
            </w:pPr>
            <w:r w:rsidRPr="00946055">
              <w:rPr>
                <w:rFonts w:ascii="仿宋" w:eastAsia="仿宋" w:hAnsi="仿宋" w:cs="宋体" w:hint="eastAsia"/>
                <w:b/>
                <w:bCs/>
                <w:color w:val="000000"/>
                <w:kern w:val="0"/>
                <w:sz w:val="22"/>
                <w:szCs w:val="24"/>
              </w:rPr>
              <w:t>183</w:t>
            </w:r>
          </w:p>
        </w:tc>
        <w:tc>
          <w:tcPr>
            <w:tcW w:w="2690" w:type="pct"/>
            <w:tcBorders>
              <w:top w:val="nil"/>
              <w:left w:val="nil"/>
              <w:bottom w:val="single" w:sz="4" w:space="0" w:color="auto"/>
              <w:right w:val="single" w:sz="4" w:space="0" w:color="auto"/>
            </w:tcBorders>
            <w:shd w:val="clear" w:color="000000" w:fill="FFFFFF"/>
            <w:noWrap/>
            <w:vAlign w:val="center"/>
            <w:hideMark/>
          </w:tcPr>
          <w:p w:rsidR="00F42161" w:rsidRPr="00946055" w:rsidRDefault="00F42161" w:rsidP="005639C2">
            <w:pPr>
              <w:adjustRightInd w:val="0"/>
              <w:snapToGrid w:val="0"/>
              <w:jc w:val="center"/>
              <w:rPr>
                <w:rFonts w:ascii="仿宋" w:eastAsia="仿宋" w:hAnsi="仿宋" w:cs="宋体"/>
                <w:b/>
                <w:bCs/>
                <w:color w:val="000000"/>
                <w:sz w:val="24"/>
                <w:szCs w:val="24"/>
              </w:rPr>
            </w:pPr>
          </w:p>
        </w:tc>
      </w:tr>
    </w:tbl>
    <w:p w:rsidR="00462DBF" w:rsidRPr="00946055" w:rsidRDefault="006E108E" w:rsidP="005042A0">
      <w:pPr>
        <w:pStyle w:val="1"/>
        <w:ind w:firstLine="640"/>
        <w:rPr>
          <w:rFonts w:ascii="仿宋" w:eastAsia="仿宋" w:hAnsi="仿宋"/>
        </w:rPr>
      </w:pPr>
      <w:r w:rsidRPr="00946055">
        <w:rPr>
          <w:rFonts w:ascii="仿宋" w:eastAsia="仿宋" w:hAnsi="仿宋" w:hint="eastAsia"/>
        </w:rPr>
        <w:t>二</w:t>
      </w:r>
      <w:r w:rsidR="00462DBF" w:rsidRPr="00946055">
        <w:rPr>
          <w:rFonts w:ascii="仿宋" w:eastAsia="仿宋" w:hAnsi="仿宋" w:hint="eastAsia"/>
        </w:rPr>
        <w:t>、科研及项目经费</w:t>
      </w:r>
      <w:r w:rsidR="00135347" w:rsidRPr="00946055">
        <w:rPr>
          <w:rFonts w:ascii="仿宋" w:eastAsia="仿宋" w:hAnsi="仿宋" w:hint="eastAsia"/>
        </w:rPr>
        <w:t>（生物医学</w:t>
      </w:r>
      <w:r w:rsidR="00804C5A" w:rsidRPr="00946055">
        <w:rPr>
          <w:rFonts w:ascii="仿宋" w:eastAsia="仿宋" w:hAnsi="仿宋" w:hint="eastAsia"/>
        </w:rPr>
        <w:t>技术</w:t>
      </w:r>
      <w:r w:rsidR="00192C3E" w:rsidRPr="00946055">
        <w:rPr>
          <w:rFonts w:ascii="仿宋" w:eastAsia="仿宋" w:hAnsi="仿宋" w:hint="eastAsia"/>
        </w:rPr>
        <w:t>与</w:t>
      </w:r>
      <w:r w:rsidR="00114293" w:rsidRPr="00946055">
        <w:rPr>
          <w:rFonts w:ascii="仿宋" w:eastAsia="仿宋" w:hAnsi="仿宋" w:hint="eastAsia"/>
        </w:rPr>
        <w:t>智能制造</w:t>
      </w:r>
      <w:r w:rsidR="00D5030D" w:rsidRPr="00946055">
        <w:rPr>
          <w:rFonts w:ascii="仿宋" w:eastAsia="仿宋" w:hAnsi="仿宋" w:hint="eastAsia"/>
        </w:rPr>
        <w:t>公共技术服务平台)</w:t>
      </w:r>
    </w:p>
    <w:p w:rsidR="007A55F4" w:rsidRPr="00946055" w:rsidRDefault="007A55F4" w:rsidP="007A55F4">
      <w:pPr>
        <w:widowControl/>
        <w:autoSpaceDN w:val="0"/>
        <w:spacing w:line="560" w:lineRule="atLeast"/>
        <w:ind w:firstLineChars="200" w:firstLine="640"/>
        <w:rPr>
          <w:rFonts w:ascii="仿宋" w:eastAsia="仿宋" w:hAnsi="仿宋"/>
          <w:sz w:val="32"/>
          <w:szCs w:val="32"/>
        </w:rPr>
      </w:pPr>
      <w:r w:rsidRPr="00946055">
        <w:rPr>
          <w:rFonts w:ascii="仿宋" w:eastAsia="仿宋" w:hAnsi="仿宋" w:hint="eastAsia"/>
          <w:sz w:val="32"/>
          <w:szCs w:val="28"/>
        </w:rPr>
        <w:t>通过建设科技成果工程中心和企业科技服务平台，</w:t>
      </w:r>
      <w:r w:rsidR="00135347" w:rsidRPr="00946055">
        <w:rPr>
          <w:rFonts w:ascii="仿宋" w:eastAsia="仿宋" w:hAnsi="仿宋" w:hint="eastAsia"/>
          <w:sz w:val="32"/>
          <w:szCs w:val="28"/>
        </w:rPr>
        <w:t>搭建用于承载人才升级、技术转化和项目落地的</w:t>
      </w:r>
      <w:r w:rsidR="00114293" w:rsidRPr="00946055">
        <w:rPr>
          <w:rFonts w:ascii="仿宋" w:eastAsia="仿宋" w:hAnsi="仿宋" w:hint="eastAsia"/>
          <w:sz w:val="32"/>
          <w:szCs w:val="28"/>
        </w:rPr>
        <w:t>产业创新中心</w:t>
      </w:r>
      <w:r w:rsidR="00135347" w:rsidRPr="00946055">
        <w:rPr>
          <w:rFonts w:ascii="仿宋" w:eastAsia="仿宋" w:hAnsi="仿宋" w:hint="eastAsia"/>
          <w:sz w:val="32"/>
          <w:szCs w:val="28"/>
        </w:rPr>
        <w:t>，该平台以生命健康</w:t>
      </w:r>
      <w:r w:rsidR="00114293" w:rsidRPr="00946055">
        <w:rPr>
          <w:rFonts w:ascii="仿宋" w:eastAsia="仿宋" w:hAnsi="仿宋" w:hint="eastAsia"/>
          <w:sz w:val="32"/>
          <w:szCs w:val="28"/>
        </w:rPr>
        <w:t>和智能制造</w:t>
      </w:r>
      <w:r w:rsidR="00135347" w:rsidRPr="00946055">
        <w:rPr>
          <w:rFonts w:ascii="仿宋" w:eastAsia="仿宋" w:hAnsi="仿宋" w:hint="eastAsia"/>
          <w:sz w:val="32"/>
          <w:szCs w:val="28"/>
        </w:rPr>
        <w:t>领域为主导产业，建设</w:t>
      </w:r>
      <w:r w:rsidRPr="00946055">
        <w:rPr>
          <w:rFonts w:ascii="仿宋" w:eastAsia="仿宋" w:hAnsi="仿宋" w:hint="eastAsia"/>
          <w:sz w:val="32"/>
          <w:szCs w:val="28"/>
        </w:rPr>
        <w:t>生物</w:t>
      </w:r>
      <w:r w:rsidR="00135347" w:rsidRPr="00946055">
        <w:rPr>
          <w:rFonts w:ascii="仿宋" w:eastAsia="仿宋" w:hAnsi="仿宋" w:hint="eastAsia"/>
          <w:sz w:val="32"/>
          <w:szCs w:val="28"/>
        </w:rPr>
        <w:t>医学技术与</w:t>
      </w:r>
      <w:r w:rsidR="00114293" w:rsidRPr="00946055">
        <w:rPr>
          <w:rFonts w:ascii="仿宋" w:eastAsia="仿宋" w:hAnsi="仿宋" w:hint="eastAsia"/>
          <w:sz w:val="32"/>
          <w:szCs w:val="28"/>
        </w:rPr>
        <w:t>智能制造</w:t>
      </w:r>
      <w:r w:rsidR="00135347" w:rsidRPr="00946055">
        <w:rPr>
          <w:rFonts w:ascii="仿宋" w:eastAsia="仿宋" w:hAnsi="仿宋" w:hint="eastAsia"/>
          <w:sz w:val="32"/>
          <w:szCs w:val="28"/>
        </w:rPr>
        <w:t>公共技术协同创新</w:t>
      </w:r>
      <w:r w:rsidRPr="00946055">
        <w:rPr>
          <w:rFonts w:ascii="仿宋" w:eastAsia="仿宋" w:hAnsi="仿宋" w:hint="eastAsia"/>
          <w:sz w:val="32"/>
          <w:szCs w:val="28"/>
        </w:rPr>
        <w:t>平台；以</w:t>
      </w:r>
      <w:r w:rsidR="00135347" w:rsidRPr="00946055">
        <w:rPr>
          <w:rFonts w:ascii="仿宋" w:eastAsia="仿宋" w:hAnsi="仿宋" w:hint="eastAsia"/>
          <w:sz w:val="32"/>
          <w:szCs w:val="28"/>
        </w:rPr>
        <w:t>机械灌注系统</w:t>
      </w:r>
      <w:r w:rsidR="00B753EC" w:rsidRPr="00946055">
        <w:rPr>
          <w:rFonts w:ascii="仿宋" w:eastAsia="仿宋" w:hAnsi="仿宋" w:hint="eastAsia"/>
          <w:sz w:val="32"/>
          <w:szCs w:val="28"/>
        </w:rPr>
        <w:t>、分子生物学技术、激光技术</w:t>
      </w:r>
      <w:r w:rsidRPr="00946055">
        <w:rPr>
          <w:rFonts w:ascii="仿宋" w:eastAsia="仿宋" w:hAnsi="仿宋" w:hint="eastAsia"/>
          <w:sz w:val="32"/>
          <w:szCs w:val="28"/>
        </w:rPr>
        <w:t>为核心，并行开展相关领域的产品研发服务外包、科研项目技术评</w:t>
      </w:r>
      <w:r w:rsidRPr="00946055">
        <w:rPr>
          <w:rFonts w:ascii="仿宋" w:eastAsia="仿宋" w:hAnsi="仿宋" w:hint="eastAsia"/>
          <w:kern w:val="0"/>
          <w:sz w:val="32"/>
          <w:szCs w:val="32"/>
        </w:rPr>
        <w:t>估、产品可靠性和性能测试、企业人才素质提升和产学研合作等服务，预计</w:t>
      </w:r>
      <w:r w:rsidRPr="00946055">
        <w:rPr>
          <w:rFonts w:ascii="仿宋" w:eastAsia="仿宋" w:hAnsi="仿宋" w:hint="eastAsia"/>
          <w:sz w:val="32"/>
          <w:szCs w:val="28"/>
        </w:rPr>
        <w:t>该平台技术人员</w:t>
      </w:r>
      <w:r w:rsidR="0045197E" w:rsidRPr="00946055">
        <w:rPr>
          <w:rFonts w:ascii="仿宋" w:eastAsia="仿宋" w:hAnsi="仿宋" w:hint="eastAsia"/>
          <w:sz w:val="32"/>
          <w:szCs w:val="28"/>
        </w:rPr>
        <w:t>38</w:t>
      </w:r>
      <w:r w:rsidRPr="00946055">
        <w:rPr>
          <w:rFonts w:ascii="仿宋" w:eastAsia="仿宋" w:hAnsi="仿宋" w:hint="eastAsia"/>
          <w:sz w:val="32"/>
          <w:szCs w:val="28"/>
        </w:rPr>
        <w:t>人</w:t>
      </w:r>
      <w:r w:rsidRPr="00946055">
        <w:rPr>
          <w:rFonts w:ascii="仿宋" w:eastAsia="仿宋" w:hAnsi="仿宋" w:hint="eastAsia"/>
          <w:kern w:val="0"/>
          <w:sz w:val="32"/>
          <w:szCs w:val="32"/>
        </w:rPr>
        <w:t>。</w:t>
      </w:r>
    </w:p>
    <w:p w:rsidR="007A55F4" w:rsidRPr="00946055" w:rsidRDefault="007A55F4" w:rsidP="007A55F4">
      <w:pPr>
        <w:pStyle w:val="a5"/>
        <w:ind w:firstLine="640"/>
        <w:rPr>
          <w:rFonts w:ascii="仿宋" w:eastAsia="仿宋" w:hAnsi="仿宋" w:cs="Times New Roman"/>
          <w:sz w:val="32"/>
          <w:szCs w:val="28"/>
        </w:rPr>
      </w:pPr>
      <w:r w:rsidRPr="00946055">
        <w:rPr>
          <w:rFonts w:ascii="仿宋" w:eastAsia="仿宋" w:hAnsi="仿宋" w:hint="eastAsia"/>
          <w:sz w:val="32"/>
          <w:szCs w:val="28"/>
        </w:rPr>
        <w:t>2018年将开展</w:t>
      </w:r>
      <w:r w:rsidRPr="00946055">
        <w:rPr>
          <w:rFonts w:ascii="仿宋" w:eastAsia="仿宋" w:hAnsi="仿宋" w:cs="Times New Roman" w:hint="eastAsia"/>
          <w:sz w:val="32"/>
          <w:szCs w:val="28"/>
        </w:rPr>
        <w:t>高科技产品研发与工程化项目10项，产出4个新产品样机；建设</w:t>
      </w:r>
      <w:r w:rsidR="00EB3325" w:rsidRPr="00946055">
        <w:rPr>
          <w:rFonts w:ascii="仿宋" w:eastAsia="仿宋" w:hAnsi="仿宋" w:cs="Times New Roman" w:hint="eastAsia"/>
          <w:sz w:val="32"/>
          <w:szCs w:val="28"/>
        </w:rPr>
        <w:t>产业创新</w:t>
      </w:r>
      <w:r w:rsidRPr="00946055">
        <w:rPr>
          <w:rFonts w:ascii="仿宋" w:eastAsia="仿宋" w:hAnsi="仿宋" w:cs="Times New Roman" w:hint="eastAsia"/>
          <w:sz w:val="32"/>
          <w:szCs w:val="28"/>
        </w:rPr>
        <w:t>中心1个</w:t>
      </w:r>
      <w:bookmarkStart w:id="0" w:name="_GoBack"/>
      <w:bookmarkEnd w:id="0"/>
      <w:r w:rsidRPr="00946055">
        <w:rPr>
          <w:rFonts w:ascii="仿宋" w:eastAsia="仿宋" w:hAnsi="仿宋" w:cs="Times New Roman" w:hint="eastAsia"/>
          <w:sz w:val="32"/>
          <w:szCs w:val="28"/>
        </w:rPr>
        <w:t>；新增知识产权申请</w:t>
      </w:r>
      <w:r w:rsidR="006252C2">
        <w:rPr>
          <w:rFonts w:ascii="仿宋" w:eastAsia="仿宋" w:hAnsi="仿宋" w:cs="Times New Roman" w:hint="eastAsia"/>
          <w:sz w:val="32"/>
          <w:szCs w:val="28"/>
        </w:rPr>
        <w:t>100</w:t>
      </w:r>
      <w:r w:rsidRPr="00946055">
        <w:rPr>
          <w:rFonts w:ascii="仿宋" w:eastAsia="仿宋" w:hAnsi="仿宋" w:cs="Times New Roman" w:hint="eastAsia"/>
          <w:sz w:val="32"/>
          <w:szCs w:val="28"/>
        </w:rPr>
        <w:t>件；创新创业孵化间</w:t>
      </w:r>
      <w:r w:rsidR="00946055">
        <w:rPr>
          <w:rFonts w:ascii="仿宋" w:eastAsia="仿宋" w:hAnsi="仿宋" w:cs="Times New Roman" w:hint="eastAsia"/>
          <w:sz w:val="32"/>
          <w:szCs w:val="28"/>
        </w:rPr>
        <w:t>吸引社会资金1800</w:t>
      </w:r>
      <w:r w:rsidRPr="00946055">
        <w:rPr>
          <w:rFonts w:ascii="仿宋" w:eastAsia="仿宋" w:hAnsi="仿宋" w:cs="Times New Roman" w:hint="eastAsia"/>
          <w:sz w:val="32"/>
          <w:szCs w:val="28"/>
        </w:rPr>
        <w:t>万元。</w:t>
      </w:r>
    </w:p>
    <w:p w:rsidR="000C09AA" w:rsidRPr="00946055" w:rsidRDefault="000C09AA" w:rsidP="00E32663">
      <w:pPr>
        <w:snapToGrid w:val="0"/>
        <w:spacing w:beforeLines="50"/>
        <w:jc w:val="center"/>
        <w:rPr>
          <w:rFonts w:ascii="仿宋" w:eastAsia="仿宋" w:hAnsi="仿宋"/>
          <w:sz w:val="28"/>
          <w:szCs w:val="28"/>
        </w:rPr>
      </w:pPr>
      <w:r w:rsidRPr="00946055">
        <w:rPr>
          <w:rFonts w:ascii="仿宋" w:eastAsia="仿宋" w:hAnsi="仿宋" w:hint="eastAsia"/>
          <w:sz w:val="28"/>
          <w:szCs w:val="28"/>
        </w:rPr>
        <w:t>表</w:t>
      </w:r>
      <w:r w:rsidRPr="00946055">
        <w:rPr>
          <w:rFonts w:ascii="仿宋" w:eastAsia="仿宋" w:hAnsi="仿宋"/>
          <w:sz w:val="28"/>
          <w:szCs w:val="28"/>
        </w:rPr>
        <w:t xml:space="preserve">2. </w:t>
      </w:r>
      <w:r w:rsidRPr="00946055">
        <w:rPr>
          <w:rFonts w:ascii="仿宋" w:eastAsia="仿宋" w:hAnsi="仿宋" w:hint="eastAsia"/>
          <w:sz w:val="28"/>
          <w:szCs w:val="28"/>
        </w:rPr>
        <w:t>广东顺德工业设计研究院（广东顺德创新设计研究院）</w:t>
      </w:r>
    </w:p>
    <w:p w:rsidR="00205DA4" w:rsidRPr="00946055" w:rsidRDefault="000C09AA" w:rsidP="00205DA4">
      <w:pPr>
        <w:widowControl/>
        <w:jc w:val="left"/>
        <w:rPr>
          <w:rFonts w:ascii="仿宋" w:eastAsia="仿宋" w:hAnsi="仿宋" w:cs="宋体"/>
          <w:noProof/>
          <w:kern w:val="0"/>
          <w:sz w:val="24"/>
          <w:szCs w:val="24"/>
        </w:rPr>
      </w:pPr>
      <w:r w:rsidRPr="00946055">
        <w:rPr>
          <w:rFonts w:ascii="仿宋" w:eastAsia="仿宋" w:hAnsi="仿宋" w:hint="eastAsia"/>
          <w:sz w:val="28"/>
          <w:szCs w:val="28"/>
        </w:rPr>
        <w:t>技术平台费用预算</w:t>
      </w:r>
    </w:p>
    <w:tbl>
      <w:tblPr>
        <w:tblW w:w="5000" w:type="pct"/>
        <w:tblLayout w:type="fixed"/>
        <w:tblLook w:val="04A0"/>
      </w:tblPr>
      <w:tblGrid>
        <w:gridCol w:w="2621"/>
        <w:gridCol w:w="747"/>
        <w:gridCol w:w="5154"/>
      </w:tblGrid>
      <w:tr w:rsidR="00B54A14" w:rsidRPr="00946055" w:rsidTr="00F63802">
        <w:trPr>
          <w:trHeight w:val="285"/>
        </w:trPr>
        <w:tc>
          <w:tcPr>
            <w:tcW w:w="1538" w:type="pct"/>
            <w:tcBorders>
              <w:top w:val="single" w:sz="4" w:space="0" w:color="auto"/>
              <w:left w:val="single" w:sz="4" w:space="0" w:color="auto"/>
              <w:bottom w:val="single" w:sz="4" w:space="0" w:color="auto"/>
              <w:right w:val="single" w:sz="4" w:space="0" w:color="auto"/>
            </w:tcBorders>
            <w:shd w:val="clear" w:color="auto" w:fill="auto"/>
            <w:noWrap/>
            <w:hideMark/>
          </w:tcPr>
          <w:p w:rsidR="00B54A14" w:rsidRPr="00946055" w:rsidRDefault="00B54A14" w:rsidP="00701270">
            <w:pPr>
              <w:widowControl/>
              <w:adjustRightInd w:val="0"/>
              <w:snapToGrid w:val="0"/>
              <w:jc w:val="center"/>
              <w:rPr>
                <w:rFonts w:ascii="仿宋" w:eastAsia="仿宋" w:hAnsi="仿宋" w:cs="宋体"/>
                <w:b/>
                <w:bCs/>
                <w:color w:val="000000"/>
                <w:kern w:val="0"/>
                <w:sz w:val="26"/>
                <w:szCs w:val="26"/>
              </w:rPr>
            </w:pPr>
            <w:r w:rsidRPr="00946055">
              <w:rPr>
                <w:rFonts w:ascii="仿宋" w:eastAsia="仿宋" w:hAnsi="仿宋" w:cs="宋体" w:hint="eastAsia"/>
                <w:b/>
                <w:bCs/>
                <w:color w:val="000000"/>
                <w:kern w:val="0"/>
                <w:sz w:val="26"/>
                <w:szCs w:val="26"/>
              </w:rPr>
              <w:t>科目</w:t>
            </w:r>
          </w:p>
        </w:tc>
        <w:tc>
          <w:tcPr>
            <w:tcW w:w="438" w:type="pct"/>
            <w:tcBorders>
              <w:top w:val="single" w:sz="4" w:space="0" w:color="auto"/>
              <w:left w:val="nil"/>
              <w:bottom w:val="single" w:sz="4" w:space="0" w:color="auto"/>
              <w:right w:val="single" w:sz="4" w:space="0" w:color="auto"/>
            </w:tcBorders>
            <w:shd w:val="clear" w:color="auto" w:fill="auto"/>
            <w:noWrap/>
            <w:hideMark/>
          </w:tcPr>
          <w:p w:rsidR="00B54A14" w:rsidRPr="00946055" w:rsidRDefault="00B54A14" w:rsidP="00701270">
            <w:pPr>
              <w:widowControl/>
              <w:adjustRightInd w:val="0"/>
              <w:snapToGrid w:val="0"/>
              <w:jc w:val="center"/>
              <w:rPr>
                <w:rFonts w:ascii="仿宋" w:eastAsia="仿宋" w:hAnsi="仿宋" w:cs="宋体"/>
                <w:b/>
                <w:bCs/>
                <w:color w:val="000000"/>
                <w:kern w:val="0"/>
                <w:sz w:val="26"/>
                <w:szCs w:val="26"/>
              </w:rPr>
            </w:pPr>
            <w:r w:rsidRPr="00946055">
              <w:rPr>
                <w:rFonts w:ascii="仿宋" w:eastAsia="仿宋" w:hAnsi="仿宋" w:cs="宋体" w:hint="eastAsia"/>
                <w:b/>
                <w:bCs/>
                <w:color w:val="000000"/>
                <w:kern w:val="0"/>
                <w:sz w:val="26"/>
                <w:szCs w:val="26"/>
              </w:rPr>
              <w:t>金额</w:t>
            </w:r>
          </w:p>
        </w:tc>
        <w:tc>
          <w:tcPr>
            <w:tcW w:w="3024" w:type="pct"/>
            <w:tcBorders>
              <w:top w:val="single" w:sz="4" w:space="0" w:color="auto"/>
              <w:left w:val="nil"/>
              <w:bottom w:val="single" w:sz="4" w:space="0" w:color="auto"/>
              <w:right w:val="single" w:sz="4" w:space="0" w:color="auto"/>
            </w:tcBorders>
            <w:shd w:val="clear" w:color="auto" w:fill="auto"/>
            <w:noWrap/>
            <w:hideMark/>
          </w:tcPr>
          <w:p w:rsidR="00B54A14" w:rsidRPr="00946055" w:rsidRDefault="00B54A14" w:rsidP="00701270">
            <w:pPr>
              <w:widowControl/>
              <w:adjustRightInd w:val="0"/>
              <w:snapToGrid w:val="0"/>
              <w:jc w:val="center"/>
              <w:rPr>
                <w:rFonts w:ascii="仿宋" w:eastAsia="仿宋" w:hAnsi="仿宋" w:cs="宋体"/>
                <w:b/>
                <w:bCs/>
                <w:color w:val="000000"/>
                <w:kern w:val="0"/>
                <w:sz w:val="26"/>
                <w:szCs w:val="26"/>
              </w:rPr>
            </w:pPr>
            <w:r w:rsidRPr="00946055">
              <w:rPr>
                <w:rFonts w:ascii="仿宋" w:eastAsia="仿宋" w:hAnsi="仿宋" w:cs="宋体" w:hint="eastAsia"/>
                <w:b/>
                <w:bCs/>
                <w:color w:val="000000"/>
                <w:kern w:val="0"/>
                <w:sz w:val="26"/>
                <w:szCs w:val="26"/>
              </w:rPr>
              <w:t>备注</w:t>
            </w:r>
          </w:p>
        </w:tc>
      </w:tr>
      <w:tr w:rsidR="00F63802" w:rsidRPr="00946055" w:rsidTr="00F63802">
        <w:trPr>
          <w:trHeight w:val="375"/>
        </w:trPr>
        <w:tc>
          <w:tcPr>
            <w:tcW w:w="1538" w:type="pct"/>
            <w:tcBorders>
              <w:top w:val="nil"/>
              <w:left w:val="single" w:sz="4" w:space="0" w:color="auto"/>
              <w:bottom w:val="single" w:sz="4" w:space="0" w:color="auto"/>
              <w:right w:val="single" w:sz="4" w:space="0" w:color="auto"/>
            </w:tcBorders>
            <w:shd w:val="clear" w:color="auto" w:fill="auto"/>
            <w:noWrap/>
            <w:hideMark/>
          </w:tcPr>
          <w:p w:rsidR="00F63802" w:rsidRPr="00946055" w:rsidRDefault="00F63802" w:rsidP="00701270">
            <w:pPr>
              <w:widowControl/>
              <w:adjustRightInd w:val="0"/>
              <w:snapToGrid w:val="0"/>
              <w:jc w:val="center"/>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设备费</w:t>
            </w:r>
          </w:p>
        </w:tc>
        <w:tc>
          <w:tcPr>
            <w:tcW w:w="438" w:type="pct"/>
            <w:tcBorders>
              <w:top w:val="nil"/>
              <w:left w:val="nil"/>
              <w:bottom w:val="single" w:sz="4" w:space="0" w:color="auto"/>
              <w:right w:val="single" w:sz="4" w:space="0" w:color="auto"/>
            </w:tcBorders>
            <w:shd w:val="clear" w:color="auto" w:fill="auto"/>
            <w:noWrap/>
            <w:hideMark/>
          </w:tcPr>
          <w:p w:rsidR="00F63802" w:rsidRPr="00946055" w:rsidRDefault="00F63802" w:rsidP="00701270">
            <w:pPr>
              <w:adjustRightInd w:val="0"/>
              <w:snapToGrid w:val="0"/>
              <w:jc w:val="center"/>
              <w:rPr>
                <w:rFonts w:ascii="仿宋" w:eastAsia="仿宋" w:hAnsi="仿宋" w:cs="宋体"/>
                <w:color w:val="000000"/>
                <w:sz w:val="26"/>
                <w:szCs w:val="26"/>
              </w:rPr>
            </w:pPr>
            <w:r w:rsidRPr="00946055">
              <w:rPr>
                <w:rFonts w:ascii="仿宋" w:eastAsia="仿宋" w:hAnsi="仿宋" w:hint="eastAsia"/>
                <w:color w:val="000000"/>
                <w:sz w:val="26"/>
                <w:szCs w:val="26"/>
              </w:rPr>
              <w:t>70</w:t>
            </w:r>
          </w:p>
        </w:tc>
        <w:tc>
          <w:tcPr>
            <w:tcW w:w="3024" w:type="pct"/>
            <w:tcBorders>
              <w:top w:val="nil"/>
              <w:left w:val="nil"/>
              <w:bottom w:val="single" w:sz="4" w:space="0" w:color="auto"/>
              <w:right w:val="single" w:sz="4" w:space="0" w:color="auto"/>
            </w:tcBorders>
            <w:shd w:val="clear" w:color="auto" w:fill="auto"/>
            <w:noWrap/>
            <w:hideMark/>
          </w:tcPr>
          <w:p w:rsidR="00F63802" w:rsidRPr="00946055" w:rsidRDefault="00F63802" w:rsidP="00701270">
            <w:pPr>
              <w:widowControl/>
              <w:adjustRightInd w:val="0"/>
              <w:snapToGrid w:val="0"/>
              <w:jc w:val="left"/>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平台设备购置费用</w:t>
            </w:r>
          </w:p>
        </w:tc>
      </w:tr>
      <w:tr w:rsidR="00F63802" w:rsidRPr="00946055" w:rsidTr="00F63802">
        <w:trPr>
          <w:trHeight w:val="375"/>
        </w:trPr>
        <w:tc>
          <w:tcPr>
            <w:tcW w:w="1538" w:type="pct"/>
            <w:tcBorders>
              <w:top w:val="nil"/>
              <w:left w:val="single" w:sz="4" w:space="0" w:color="auto"/>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center"/>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材料费</w:t>
            </w:r>
          </w:p>
        </w:tc>
        <w:tc>
          <w:tcPr>
            <w:tcW w:w="438"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adjustRightInd w:val="0"/>
              <w:snapToGrid w:val="0"/>
              <w:jc w:val="center"/>
              <w:rPr>
                <w:rFonts w:ascii="仿宋" w:eastAsia="仿宋" w:hAnsi="仿宋" w:cs="宋体"/>
                <w:color w:val="000000"/>
                <w:sz w:val="26"/>
                <w:szCs w:val="26"/>
              </w:rPr>
            </w:pPr>
            <w:r w:rsidRPr="00946055">
              <w:rPr>
                <w:rFonts w:ascii="仿宋" w:eastAsia="仿宋" w:hAnsi="仿宋" w:hint="eastAsia"/>
                <w:color w:val="000000"/>
                <w:sz w:val="26"/>
                <w:szCs w:val="26"/>
              </w:rPr>
              <w:t>130</w:t>
            </w:r>
          </w:p>
        </w:tc>
        <w:tc>
          <w:tcPr>
            <w:tcW w:w="3024" w:type="pct"/>
            <w:tcBorders>
              <w:top w:val="nil"/>
              <w:left w:val="nil"/>
              <w:bottom w:val="single" w:sz="4" w:space="0" w:color="auto"/>
              <w:right w:val="single" w:sz="4" w:space="0" w:color="auto"/>
            </w:tcBorders>
            <w:shd w:val="clear" w:color="auto" w:fill="auto"/>
            <w:noWrap/>
            <w:hideMark/>
          </w:tcPr>
          <w:p w:rsidR="00F63802" w:rsidRPr="00946055" w:rsidRDefault="00F63802" w:rsidP="00701270">
            <w:pPr>
              <w:widowControl/>
              <w:adjustRightInd w:val="0"/>
              <w:snapToGrid w:val="0"/>
              <w:jc w:val="left"/>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用于研发的耗材</w:t>
            </w:r>
          </w:p>
        </w:tc>
      </w:tr>
      <w:tr w:rsidR="00F63802" w:rsidRPr="00946055" w:rsidTr="00F63802">
        <w:trPr>
          <w:trHeight w:val="375"/>
        </w:trPr>
        <w:tc>
          <w:tcPr>
            <w:tcW w:w="1538" w:type="pct"/>
            <w:tcBorders>
              <w:top w:val="nil"/>
              <w:left w:val="single" w:sz="4" w:space="0" w:color="auto"/>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center"/>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测试化验加工外协费</w:t>
            </w:r>
          </w:p>
        </w:tc>
        <w:tc>
          <w:tcPr>
            <w:tcW w:w="438"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adjustRightInd w:val="0"/>
              <w:snapToGrid w:val="0"/>
              <w:jc w:val="center"/>
              <w:rPr>
                <w:rFonts w:ascii="仿宋" w:eastAsia="仿宋" w:hAnsi="仿宋" w:cs="宋体"/>
                <w:color w:val="000000"/>
                <w:sz w:val="26"/>
                <w:szCs w:val="26"/>
              </w:rPr>
            </w:pPr>
            <w:r w:rsidRPr="00946055">
              <w:rPr>
                <w:rFonts w:ascii="仿宋" w:eastAsia="仿宋" w:hAnsi="仿宋" w:hint="eastAsia"/>
                <w:color w:val="000000"/>
                <w:sz w:val="26"/>
                <w:szCs w:val="26"/>
              </w:rPr>
              <w:t>18</w:t>
            </w:r>
          </w:p>
        </w:tc>
        <w:tc>
          <w:tcPr>
            <w:tcW w:w="3024"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left"/>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检验、测试、化验和手板加工等费用</w:t>
            </w:r>
          </w:p>
        </w:tc>
      </w:tr>
      <w:tr w:rsidR="00F63802" w:rsidRPr="00946055" w:rsidTr="00F63802">
        <w:trPr>
          <w:trHeight w:val="375"/>
        </w:trPr>
        <w:tc>
          <w:tcPr>
            <w:tcW w:w="1538" w:type="pct"/>
            <w:tcBorders>
              <w:top w:val="nil"/>
              <w:left w:val="single" w:sz="4" w:space="0" w:color="auto"/>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center"/>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燃料动力费</w:t>
            </w:r>
          </w:p>
        </w:tc>
        <w:tc>
          <w:tcPr>
            <w:tcW w:w="438"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adjustRightInd w:val="0"/>
              <w:snapToGrid w:val="0"/>
              <w:jc w:val="center"/>
              <w:rPr>
                <w:rFonts w:ascii="仿宋" w:eastAsia="仿宋" w:hAnsi="仿宋" w:cs="宋体"/>
                <w:color w:val="000000"/>
                <w:sz w:val="26"/>
                <w:szCs w:val="26"/>
              </w:rPr>
            </w:pPr>
            <w:r w:rsidRPr="00946055">
              <w:rPr>
                <w:rFonts w:ascii="仿宋" w:eastAsia="仿宋" w:hAnsi="仿宋" w:hint="eastAsia"/>
                <w:color w:val="000000"/>
                <w:sz w:val="26"/>
                <w:szCs w:val="26"/>
              </w:rPr>
              <w:t>38</w:t>
            </w:r>
          </w:p>
        </w:tc>
        <w:tc>
          <w:tcPr>
            <w:tcW w:w="3024"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left"/>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基础设施、设备使用的能耗费用、可以单独计量的水、电、气、燃料消耗费用</w:t>
            </w:r>
          </w:p>
        </w:tc>
      </w:tr>
      <w:tr w:rsidR="00F63802" w:rsidRPr="00946055" w:rsidTr="00F63802">
        <w:trPr>
          <w:trHeight w:val="375"/>
        </w:trPr>
        <w:tc>
          <w:tcPr>
            <w:tcW w:w="1538" w:type="pct"/>
            <w:tcBorders>
              <w:top w:val="nil"/>
              <w:left w:val="single" w:sz="4" w:space="0" w:color="auto"/>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center"/>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lastRenderedPageBreak/>
              <w:t>建设费</w:t>
            </w:r>
          </w:p>
        </w:tc>
        <w:tc>
          <w:tcPr>
            <w:tcW w:w="438"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adjustRightInd w:val="0"/>
              <w:snapToGrid w:val="0"/>
              <w:jc w:val="center"/>
              <w:rPr>
                <w:rFonts w:ascii="仿宋" w:eastAsia="仿宋" w:hAnsi="仿宋" w:cs="宋体"/>
                <w:color w:val="000000"/>
                <w:sz w:val="26"/>
                <w:szCs w:val="26"/>
              </w:rPr>
            </w:pPr>
            <w:r w:rsidRPr="00946055">
              <w:rPr>
                <w:rFonts w:ascii="仿宋" w:eastAsia="仿宋" w:hAnsi="仿宋" w:hint="eastAsia"/>
                <w:color w:val="000000"/>
                <w:sz w:val="26"/>
                <w:szCs w:val="26"/>
              </w:rPr>
              <w:t>10</w:t>
            </w:r>
          </w:p>
        </w:tc>
        <w:tc>
          <w:tcPr>
            <w:tcW w:w="3024"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left"/>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实验室土建工程、电气配电工程、地面和给排水工程等</w:t>
            </w:r>
          </w:p>
        </w:tc>
      </w:tr>
      <w:tr w:rsidR="00F63802" w:rsidRPr="00946055" w:rsidTr="00F63802">
        <w:trPr>
          <w:trHeight w:val="375"/>
        </w:trPr>
        <w:tc>
          <w:tcPr>
            <w:tcW w:w="1538" w:type="pct"/>
            <w:tcBorders>
              <w:top w:val="nil"/>
              <w:left w:val="single" w:sz="4" w:space="0" w:color="auto"/>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center"/>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出版/文献/信息传播/知识产权事务费</w:t>
            </w:r>
          </w:p>
        </w:tc>
        <w:tc>
          <w:tcPr>
            <w:tcW w:w="438"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adjustRightInd w:val="0"/>
              <w:snapToGrid w:val="0"/>
              <w:jc w:val="center"/>
              <w:rPr>
                <w:rFonts w:ascii="仿宋" w:eastAsia="仿宋" w:hAnsi="仿宋" w:cs="宋体"/>
                <w:color w:val="000000"/>
                <w:sz w:val="26"/>
                <w:szCs w:val="26"/>
              </w:rPr>
            </w:pPr>
            <w:r w:rsidRPr="00946055">
              <w:rPr>
                <w:rFonts w:ascii="仿宋" w:eastAsia="仿宋" w:hAnsi="仿宋" w:hint="eastAsia"/>
                <w:color w:val="000000"/>
                <w:sz w:val="26"/>
                <w:szCs w:val="26"/>
              </w:rPr>
              <w:t>10</w:t>
            </w:r>
          </w:p>
        </w:tc>
        <w:tc>
          <w:tcPr>
            <w:tcW w:w="3024"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left"/>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申请专利、购买书籍、文献发表以及数据库购买等费用</w:t>
            </w:r>
          </w:p>
        </w:tc>
      </w:tr>
      <w:tr w:rsidR="00F63802" w:rsidRPr="00946055" w:rsidTr="00F63802">
        <w:trPr>
          <w:trHeight w:val="375"/>
        </w:trPr>
        <w:tc>
          <w:tcPr>
            <w:tcW w:w="1538" w:type="pct"/>
            <w:tcBorders>
              <w:top w:val="nil"/>
              <w:left w:val="single" w:sz="4" w:space="0" w:color="auto"/>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center"/>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差旅费</w:t>
            </w:r>
          </w:p>
        </w:tc>
        <w:tc>
          <w:tcPr>
            <w:tcW w:w="438"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adjustRightInd w:val="0"/>
              <w:snapToGrid w:val="0"/>
              <w:jc w:val="center"/>
              <w:rPr>
                <w:rFonts w:ascii="仿宋" w:eastAsia="仿宋" w:hAnsi="仿宋" w:cs="宋体"/>
                <w:color w:val="000000"/>
                <w:sz w:val="26"/>
                <w:szCs w:val="26"/>
              </w:rPr>
            </w:pPr>
            <w:r w:rsidRPr="00946055">
              <w:rPr>
                <w:rFonts w:ascii="仿宋" w:eastAsia="仿宋" w:hAnsi="仿宋" w:hint="eastAsia"/>
                <w:color w:val="000000"/>
                <w:sz w:val="26"/>
                <w:szCs w:val="26"/>
              </w:rPr>
              <w:t>15</w:t>
            </w:r>
          </w:p>
        </w:tc>
        <w:tc>
          <w:tcPr>
            <w:tcW w:w="3024"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left"/>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对科技成果向成品、技术产品推广等所需要的费用</w:t>
            </w:r>
          </w:p>
        </w:tc>
      </w:tr>
      <w:tr w:rsidR="00F63802" w:rsidRPr="00946055" w:rsidTr="00F63802">
        <w:trPr>
          <w:trHeight w:val="375"/>
        </w:trPr>
        <w:tc>
          <w:tcPr>
            <w:tcW w:w="1538" w:type="pct"/>
            <w:tcBorders>
              <w:top w:val="nil"/>
              <w:left w:val="single" w:sz="4" w:space="0" w:color="auto"/>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center"/>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人员费</w:t>
            </w:r>
          </w:p>
        </w:tc>
        <w:tc>
          <w:tcPr>
            <w:tcW w:w="438"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adjustRightInd w:val="0"/>
              <w:snapToGrid w:val="0"/>
              <w:jc w:val="center"/>
              <w:rPr>
                <w:rFonts w:ascii="仿宋" w:eastAsia="仿宋" w:hAnsi="仿宋" w:cs="宋体"/>
                <w:color w:val="000000"/>
                <w:sz w:val="26"/>
                <w:szCs w:val="26"/>
              </w:rPr>
            </w:pPr>
            <w:r w:rsidRPr="00946055">
              <w:rPr>
                <w:rFonts w:ascii="仿宋" w:eastAsia="仿宋" w:hAnsi="仿宋" w:hint="eastAsia"/>
                <w:color w:val="000000"/>
                <w:sz w:val="26"/>
                <w:szCs w:val="26"/>
              </w:rPr>
              <w:t>296</w:t>
            </w:r>
          </w:p>
        </w:tc>
        <w:tc>
          <w:tcPr>
            <w:tcW w:w="3024" w:type="pct"/>
            <w:tcBorders>
              <w:top w:val="nil"/>
              <w:left w:val="nil"/>
              <w:bottom w:val="single" w:sz="4" w:space="0" w:color="auto"/>
              <w:right w:val="single" w:sz="4" w:space="0" w:color="auto"/>
            </w:tcBorders>
            <w:shd w:val="clear" w:color="auto" w:fill="auto"/>
            <w:vAlign w:val="center"/>
            <w:hideMark/>
          </w:tcPr>
          <w:p w:rsidR="00F63802" w:rsidRPr="00946055" w:rsidRDefault="00F63802" w:rsidP="00701270">
            <w:pPr>
              <w:widowControl/>
              <w:adjustRightInd w:val="0"/>
              <w:snapToGrid w:val="0"/>
              <w:jc w:val="left"/>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科研团队人员费用，技术人员38人，按工作量预计每人7.8万元/年</w:t>
            </w:r>
          </w:p>
        </w:tc>
      </w:tr>
      <w:tr w:rsidR="00F63802" w:rsidRPr="00946055" w:rsidTr="00F63802">
        <w:trPr>
          <w:trHeight w:val="375"/>
        </w:trPr>
        <w:tc>
          <w:tcPr>
            <w:tcW w:w="1538" w:type="pct"/>
            <w:tcBorders>
              <w:top w:val="nil"/>
              <w:left w:val="single" w:sz="4" w:space="0" w:color="auto"/>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center"/>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租赁费</w:t>
            </w:r>
          </w:p>
        </w:tc>
        <w:tc>
          <w:tcPr>
            <w:tcW w:w="438"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adjustRightInd w:val="0"/>
              <w:snapToGrid w:val="0"/>
              <w:jc w:val="center"/>
              <w:rPr>
                <w:rFonts w:ascii="仿宋" w:eastAsia="仿宋" w:hAnsi="仿宋" w:cs="宋体"/>
                <w:color w:val="000000"/>
                <w:sz w:val="26"/>
                <w:szCs w:val="26"/>
              </w:rPr>
            </w:pPr>
            <w:r w:rsidRPr="00946055">
              <w:rPr>
                <w:rFonts w:ascii="仿宋" w:eastAsia="仿宋" w:hAnsi="仿宋" w:hint="eastAsia"/>
                <w:color w:val="000000"/>
                <w:sz w:val="26"/>
                <w:szCs w:val="26"/>
              </w:rPr>
              <w:t>5</w:t>
            </w:r>
          </w:p>
        </w:tc>
        <w:tc>
          <w:tcPr>
            <w:tcW w:w="3024"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left"/>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场地、设备等费</w:t>
            </w:r>
          </w:p>
        </w:tc>
      </w:tr>
      <w:tr w:rsidR="00F63802" w:rsidRPr="00946055" w:rsidTr="00F63802">
        <w:trPr>
          <w:trHeight w:val="375"/>
        </w:trPr>
        <w:tc>
          <w:tcPr>
            <w:tcW w:w="1538" w:type="pct"/>
            <w:tcBorders>
              <w:top w:val="nil"/>
              <w:left w:val="single" w:sz="4" w:space="0" w:color="auto"/>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center"/>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其他支出</w:t>
            </w:r>
          </w:p>
        </w:tc>
        <w:tc>
          <w:tcPr>
            <w:tcW w:w="438"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adjustRightInd w:val="0"/>
              <w:snapToGrid w:val="0"/>
              <w:jc w:val="center"/>
              <w:rPr>
                <w:rFonts w:ascii="仿宋" w:eastAsia="仿宋" w:hAnsi="仿宋" w:cs="宋体"/>
                <w:color w:val="000000"/>
                <w:sz w:val="26"/>
                <w:szCs w:val="26"/>
              </w:rPr>
            </w:pPr>
            <w:r w:rsidRPr="00946055">
              <w:rPr>
                <w:rFonts w:ascii="仿宋" w:eastAsia="仿宋" w:hAnsi="仿宋" w:hint="eastAsia"/>
                <w:color w:val="000000"/>
                <w:sz w:val="26"/>
                <w:szCs w:val="26"/>
              </w:rPr>
              <w:t>8</w:t>
            </w:r>
          </w:p>
        </w:tc>
        <w:tc>
          <w:tcPr>
            <w:tcW w:w="3024"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left"/>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物业管理和其他不可预知费用</w:t>
            </w:r>
          </w:p>
        </w:tc>
      </w:tr>
      <w:tr w:rsidR="00F63802" w:rsidRPr="00946055" w:rsidTr="00F63802">
        <w:trPr>
          <w:trHeight w:val="375"/>
        </w:trPr>
        <w:tc>
          <w:tcPr>
            <w:tcW w:w="1538" w:type="pct"/>
            <w:tcBorders>
              <w:top w:val="nil"/>
              <w:left w:val="single" w:sz="4" w:space="0" w:color="auto"/>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center"/>
              <w:rPr>
                <w:rFonts w:ascii="仿宋" w:eastAsia="仿宋" w:hAnsi="仿宋" w:cs="宋体"/>
                <w:b/>
                <w:bCs/>
                <w:color w:val="000000"/>
                <w:kern w:val="0"/>
                <w:sz w:val="26"/>
                <w:szCs w:val="26"/>
              </w:rPr>
            </w:pPr>
            <w:r w:rsidRPr="00946055">
              <w:rPr>
                <w:rFonts w:ascii="仿宋" w:eastAsia="仿宋" w:hAnsi="仿宋" w:cs="宋体" w:hint="eastAsia"/>
                <w:b/>
                <w:bCs/>
                <w:color w:val="000000"/>
                <w:kern w:val="0"/>
                <w:sz w:val="26"/>
                <w:szCs w:val="26"/>
              </w:rPr>
              <w:t>合计</w:t>
            </w:r>
          </w:p>
        </w:tc>
        <w:tc>
          <w:tcPr>
            <w:tcW w:w="438"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adjustRightInd w:val="0"/>
              <w:snapToGrid w:val="0"/>
              <w:jc w:val="center"/>
              <w:rPr>
                <w:rFonts w:ascii="仿宋" w:eastAsia="仿宋" w:hAnsi="仿宋" w:cs="宋体"/>
                <w:b/>
                <w:bCs/>
                <w:color w:val="000000"/>
                <w:sz w:val="26"/>
                <w:szCs w:val="26"/>
              </w:rPr>
            </w:pPr>
            <w:r w:rsidRPr="00946055">
              <w:rPr>
                <w:rFonts w:ascii="仿宋" w:eastAsia="仿宋" w:hAnsi="仿宋" w:hint="eastAsia"/>
                <w:b/>
                <w:bCs/>
                <w:color w:val="000000"/>
                <w:sz w:val="26"/>
                <w:szCs w:val="26"/>
              </w:rPr>
              <w:t>600</w:t>
            </w:r>
          </w:p>
        </w:tc>
        <w:tc>
          <w:tcPr>
            <w:tcW w:w="3024" w:type="pct"/>
            <w:tcBorders>
              <w:top w:val="nil"/>
              <w:left w:val="nil"/>
              <w:bottom w:val="single" w:sz="4" w:space="0" w:color="auto"/>
              <w:right w:val="single" w:sz="4" w:space="0" w:color="auto"/>
            </w:tcBorders>
            <w:shd w:val="clear" w:color="auto" w:fill="auto"/>
            <w:noWrap/>
            <w:vAlign w:val="center"/>
            <w:hideMark/>
          </w:tcPr>
          <w:p w:rsidR="00F63802" w:rsidRPr="00946055" w:rsidRDefault="00F63802" w:rsidP="00701270">
            <w:pPr>
              <w:widowControl/>
              <w:adjustRightInd w:val="0"/>
              <w:snapToGrid w:val="0"/>
              <w:jc w:val="left"/>
              <w:rPr>
                <w:rFonts w:ascii="仿宋" w:eastAsia="仿宋" w:hAnsi="仿宋" w:cs="宋体"/>
                <w:color w:val="000000"/>
                <w:kern w:val="0"/>
                <w:sz w:val="26"/>
                <w:szCs w:val="26"/>
              </w:rPr>
            </w:pPr>
            <w:r w:rsidRPr="00946055">
              <w:rPr>
                <w:rFonts w:ascii="仿宋" w:eastAsia="仿宋" w:hAnsi="仿宋" w:cs="宋体" w:hint="eastAsia"/>
                <w:color w:val="000000"/>
                <w:kern w:val="0"/>
                <w:sz w:val="26"/>
                <w:szCs w:val="26"/>
              </w:rPr>
              <w:t xml:space="preserve">　</w:t>
            </w:r>
          </w:p>
        </w:tc>
      </w:tr>
    </w:tbl>
    <w:p w:rsidR="00462DBF" w:rsidRPr="00946055" w:rsidRDefault="000055C7" w:rsidP="00462DBF">
      <w:pPr>
        <w:rPr>
          <w:rFonts w:ascii="仿宋" w:eastAsia="仿宋" w:hAnsi="仿宋"/>
        </w:rPr>
      </w:pPr>
      <w:r w:rsidRPr="00946055">
        <w:rPr>
          <w:rFonts w:ascii="仿宋" w:eastAsia="仿宋" w:hAnsi="仿宋" w:hint="eastAsia"/>
        </w:rPr>
        <w:tab/>
      </w:r>
    </w:p>
    <w:p w:rsidR="00327DAF" w:rsidRPr="00946055" w:rsidRDefault="00327DAF" w:rsidP="00462DBF">
      <w:pPr>
        <w:rPr>
          <w:rFonts w:ascii="仿宋" w:eastAsia="仿宋" w:hAnsi="仿宋"/>
        </w:rPr>
      </w:pPr>
    </w:p>
    <w:p w:rsidR="007C4CA8" w:rsidRPr="00946055" w:rsidRDefault="007C4CA8" w:rsidP="00462DBF">
      <w:pPr>
        <w:rPr>
          <w:rFonts w:ascii="仿宋" w:eastAsia="仿宋" w:hAnsi="仿宋"/>
        </w:rPr>
      </w:pPr>
    </w:p>
    <w:sectPr w:rsidR="007C4CA8" w:rsidRPr="00946055" w:rsidSect="004656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433" w:rsidRDefault="004A1433" w:rsidP="003B755C">
      <w:r>
        <w:separator/>
      </w:r>
    </w:p>
  </w:endnote>
  <w:endnote w:type="continuationSeparator" w:id="1">
    <w:p w:rsidR="004A1433" w:rsidRDefault="004A1433" w:rsidP="003B75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433" w:rsidRDefault="004A1433" w:rsidP="003B755C">
      <w:r>
        <w:separator/>
      </w:r>
    </w:p>
  </w:footnote>
  <w:footnote w:type="continuationSeparator" w:id="1">
    <w:p w:rsidR="004A1433" w:rsidRDefault="004A1433" w:rsidP="003B75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1、"/>
      <w:lvlJc w:val="left"/>
      <w:pPr>
        <w:ind w:left="1146" w:hanging="720"/>
      </w:pPr>
      <w:rPr>
        <w:rFonts w:eastAsia="黑体"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nsid w:val="119D576A"/>
    <w:multiLevelType w:val="hybridMultilevel"/>
    <w:tmpl w:val="24123690"/>
    <w:lvl w:ilvl="0" w:tplc="531E399A">
      <w:start w:val="2"/>
      <w:numFmt w:val="decimal"/>
      <w:lvlText w:val="%1、"/>
      <w:lvlJc w:val="left"/>
      <w:pPr>
        <w:ind w:left="1200" w:hanging="720"/>
      </w:pPr>
      <w:rPr>
        <w:rFonts w:ascii="Times New Roman" w:eastAsia="仿宋_GB2312" w:hAnsi="Times New Roman" w:hint="default"/>
        <w:sz w:val="32"/>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3FC3B34"/>
    <w:multiLevelType w:val="hybridMultilevel"/>
    <w:tmpl w:val="401CE980"/>
    <w:lvl w:ilvl="0" w:tplc="AA5AD05E">
      <w:start w:val="3"/>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2EC4610A"/>
    <w:multiLevelType w:val="hybridMultilevel"/>
    <w:tmpl w:val="BBE28790"/>
    <w:lvl w:ilvl="0" w:tplc="74FA17BA">
      <w:start w:val="4"/>
      <w:numFmt w:val="decimal"/>
      <w:lvlText w:val="%1、"/>
      <w:lvlJc w:val="left"/>
      <w:pPr>
        <w:ind w:left="720" w:hanging="720"/>
      </w:pPr>
      <w:rPr>
        <w:rFonts w:ascii="仿宋_GB2312" w:eastAsia="仿宋_GB2312"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84D218C"/>
    <w:multiLevelType w:val="hybridMultilevel"/>
    <w:tmpl w:val="9BB87404"/>
    <w:lvl w:ilvl="0" w:tplc="28B06BB0">
      <w:start w:val="1"/>
      <w:numFmt w:val="japaneseCounting"/>
      <w:lvlText w:val="%1、"/>
      <w:lvlJc w:val="left"/>
      <w:pPr>
        <w:ind w:left="704" w:hanging="4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
    <w:nsid w:val="41081200"/>
    <w:multiLevelType w:val="hybridMultilevel"/>
    <w:tmpl w:val="B32AFDC2"/>
    <w:lvl w:ilvl="0" w:tplc="906A986A">
      <w:start w:val="2"/>
      <w:numFmt w:val="decimal"/>
      <w:lvlText w:val="%1、"/>
      <w:lvlJc w:val="left"/>
      <w:pPr>
        <w:ind w:left="720" w:hanging="720"/>
      </w:pPr>
      <w:rPr>
        <w:rFonts w:ascii="Calibri" w:eastAsia="宋体"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A274D36"/>
    <w:multiLevelType w:val="hybridMultilevel"/>
    <w:tmpl w:val="3452ACEC"/>
    <w:lvl w:ilvl="0" w:tplc="4CA488F8">
      <w:start w:val="3"/>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68652D2D"/>
    <w:multiLevelType w:val="hybridMultilevel"/>
    <w:tmpl w:val="C2A0F1CA"/>
    <w:lvl w:ilvl="0" w:tplc="9048BECA">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3637904"/>
    <w:multiLevelType w:val="hybridMultilevel"/>
    <w:tmpl w:val="253A8DCE"/>
    <w:lvl w:ilvl="0" w:tplc="4CA488F8">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78D427A3"/>
    <w:multiLevelType w:val="hybridMultilevel"/>
    <w:tmpl w:val="6E8C930A"/>
    <w:lvl w:ilvl="0" w:tplc="62724ED4">
      <w:start w:val="4"/>
      <w:numFmt w:val="decimal"/>
      <w:lvlText w:val="%1、"/>
      <w:lvlJc w:val="left"/>
      <w:pPr>
        <w:ind w:left="720" w:hanging="720"/>
      </w:pPr>
      <w:rPr>
        <w:rFonts w:ascii="仿宋_GB2312" w:eastAsia="仿宋_GB2312"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AB377E8"/>
    <w:multiLevelType w:val="hybridMultilevel"/>
    <w:tmpl w:val="3D2ACC78"/>
    <w:lvl w:ilvl="0" w:tplc="4E4E5C7A">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BCB7AF7"/>
    <w:multiLevelType w:val="hybridMultilevel"/>
    <w:tmpl w:val="253A8DCE"/>
    <w:lvl w:ilvl="0" w:tplc="4CA488F8">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7D48103F"/>
    <w:multiLevelType w:val="hybridMultilevel"/>
    <w:tmpl w:val="DCC060C8"/>
    <w:lvl w:ilvl="0" w:tplc="A7223E20">
      <w:start w:val="2"/>
      <w:numFmt w:val="decimal"/>
      <w:lvlText w:val="%1、"/>
      <w:lvlJc w:val="left"/>
      <w:pPr>
        <w:ind w:left="720" w:hanging="720"/>
      </w:pPr>
      <w:rPr>
        <w:rFonts w:ascii="Times New Roman" w:eastAsia="仿宋_GB2312" w:hAnsi="Times New Roman"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F0005A1"/>
    <w:multiLevelType w:val="hybridMultilevel"/>
    <w:tmpl w:val="D77A1566"/>
    <w:lvl w:ilvl="0" w:tplc="4CA488F8">
      <w:start w:val="2"/>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4"/>
  </w:num>
  <w:num w:numId="3">
    <w:abstractNumId w:val="11"/>
  </w:num>
  <w:num w:numId="4">
    <w:abstractNumId w:val="8"/>
  </w:num>
  <w:num w:numId="5">
    <w:abstractNumId w:val="13"/>
  </w:num>
  <w:num w:numId="6">
    <w:abstractNumId w:val="10"/>
  </w:num>
  <w:num w:numId="7">
    <w:abstractNumId w:val="5"/>
  </w:num>
  <w:num w:numId="8">
    <w:abstractNumId w:val="2"/>
  </w:num>
  <w:num w:numId="9">
    <w:abstractNumId w:val="6"/>
  </w:num>
  <w:num w:numId="10">
    <w:abstractNumId w:val="12"/>
  </w:num>
  <w:num w:numId="11">
    <w:abstractNumId w:val="1"/>
  </w:num>
  <w:num w:numId="12">
    <w:abstractNumId w:val="9"/>
  </w:num>
  <w:num w:numId="13">
    <w:abstractNumId w:val="3"/>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755C"/>
    <w:rsid w:val="000002D1"/>
    <w:rsid w:val="00004138"/>
    <w:rsid w:val="000055C7"/>
    <w:rsid w:val="00011E54"/>
    <w:rsid w:val="00017975"/>
    <w:rsid w:val="00021C8F"/>
    <w:rsid w:val="00035761"/>
    <w:rsid w:val="00041A0D"/>
    <w:rsid w:val="00042AEB"/>
    <w:rsid w:val="00066B1C"/>
    <w:rsid w:val="00075E0C"/>
    <w:rsid w:val="00077883"/>
    <w:rsid w:val="00086A17"/>
    <w:rsid w:val="0009784F"/>
    <w:rsid w:val="000A01BF"/>
    <w:rsid w:val="000A35C4"/>
    <w:rsid w:val="000A6E7C"/>
    <w:rsid w:val="000B1F89"/>
    <w:rsid w:val="000B5280"/>
    <w:rsid w:val="000B68E5"/>
    <w:rsid w:val="000C09AA"/>
    <w:rsid w:val="000F0997"/>
    <w:rsid w:val="00101515"/>
    <w:rsid w:val="001025E4"/>
    <w:rsid w:val="00102D5A"/>
    <w:rsid w:val="001075A3"/>
    <w:rsid w:val="0010774D"/>
    <w:rsid w:val="0011045C"/>
    <w:rsid w:val="00113C54"/>
    <w:rsid w:val="00114293"/>
    <w:rsid w:val="00114E5A"/>
    <w:rsid w:val="00122D9B"/>
    <w:rsid w:val="001241F2"/>
    <w:rsid w:val="00135347"/>
    <w:rsid w:val="0014073F"/>
    <w:rsid w:val="00153F2A"/>
    <w:rsid w:val="00154ADE"/>
    <w:rsid w:val="00155E46"/>
    <w:rsid w:val="0016372F"/>
    <w:rsid w:val="001667FB"/>
    <w:rsid w:val="0017407D"/>
    <w:rsid w:val="00176DF9"/>
    <w:rsid w:val="00184864"/>
    <w:rsid w:val="00192C3E"/>
    <w:rsid w:val="001A01DF"/>
    <w:rsid w:val="001A2D53"/>
    <w:rsid w:val="001B0CCE"/>
    <w:rsid w:val="001C1230"/>
    <w:rsid w:val="001C149B"/>
    <w:rsid w:val="001C2122"/>
    <w:rsid w:val="001D461D"/>
    <w:rsid w:val="001D787D"/>
    <w:rsid w:val="001F1E8C"/>
    <w:rsid w:val="00201D40"/>
    <w:rsid w:val="002025DC"/>
    <w:rsid w:val="002040EB"/>
    <w:rsid w:val="00205DA4"/>
    <w:rsid w:val="00213BCD"/>
    <w:rsid w:val="00220412"/>
    <w:rsid w:val="00227283"/>
    <w:rsid w:val="002279CE"/>
    <w:rsid w:val="002447D8"/>
    <w:rsid w:val="00257235"/>
    <w:rsid w:val="00260075"/>
    <w:rsid w:val="002662A6"/>
    <w:rsid w:val="00270088"/>
    <w:rsid w:val="0027131A"/>
    <w:rsid w:val="002726E5"/>
    <w:rsid w:val="002826BC"/>
    <w:rsid w:val="00284ACE"/>
    <w:rsid w:val="00285688"/>
    <w:rsid w:val="002907A5"/>
    <w:rsid w:val="00292916"/>
    <w:rsid w:val="002A6320"/>
    <w:rsid w:val="002B3990"/>
    <w:rsid w:val="002C2108"/>
    <w:rsid w:val="002D0FC4"/>
    <w:rsid w:val="002D60DF"/>
    <w:rsid w:val="002E3730"/>
    <w:rsid w:val="002E4014"/>
    <w:rsid w:val="002E443B"/>
    <w:rsid w:val="002E642E"/>
    <w:rsid w:val="00301F40"/>
    <w:rsid w:val="00314045"/>
    <w:rsid w:val="003168E4"/>
    <w:rsid w:val="003244E4"/>
    <w:rsid w:val="0032501F"/>
    <w:rsid w:val="00326422"/>
    <w:rsid w:val="00327DAF"/>
    <w:rsid w:val="00333669"/>
    <w:rsid w:val="003516CE"/>
    <w:rsid w:val="00357201"/>
    <w:rsid w:val="00360BCB"/>
    <w:rsid w:val="003640D6"/>
    <w:rsid w:val="003661F2"/>
    <w:rsid w:val="003800D6"/>
    <w:rsid w:val="003815ED"/>
    <w:rsid w:val="003853C7"/>
    <w:rsid w:val="003926D3"/>
    <w:rsid w:val="0039334B"/>
    <w:rsid w:val="003937FB"/>
    <w:rsid w:val="003A58D3"/>
    <w:rsid w:val="003A7599"/>
    <w:rsid w:val="003B755C"/>
    <w:rsid w:val="003D4733"/>
    <w:rsid w:val="003E31E7"/>
    <w:rsid w:val="003F1CEB"/>
    <w:rsid w:val="0041020C"/>
    <w:rsid w:val="004102D0"/>
    <w:rsid w:val="00411710"/>
    <w:rsid w:val="0041437F"/>
    <w:rsid w:val="00417417"/>
    <w:rsid w:val="00420C7B"/>
    <w:rsid w:val="00421393"/>
    <w:rsid w:val="00421647"/>
    <w:rsid w:val="004265EA"/>
    <w:rsid w:val="00427B2E"/>
    <w:rsid w:val="0043036D"/>
    <w:rsid w:val="00430904"/>
    <w:rsid w:val="0044391A"/>
    <w:rsid w:val="00443CEA"/>
    <w:rsid w:val="004447BB"/>
    <w:rsid w:val="0045197E"/>
    <w:rsid w:val="00452BF1"/>
    <w:rsid w:val="00453BE5"/>
    <w:rsid w:val="004624FA"/>
    <w:rsid w:val="00462DBF"/>
    <w:rsid w:val="0046377F"/>
    <w:rsid w:val="004644CF"/>
    <w:rsid w:val="00465615"/>
    <w:rsid w:val="00472F7B"/>
    <w:rsid w:val="00486EDF"/>
    <w:rsid w:val="00494FCE"/>
    <w:rsid w:val="004A0231"/>
    <w:rsid w:val="004A1433"/>
    <w:rsid w:val="004A43B2"/>
    <w:rsid w:val="004B6497"/>
    <w:rsid w:val="004D01A7"/>
    <w:rsid w:val="004D65BE"/>
    <w:rsid w:val="004D7E2C"/>
    <w:rsid w:val="004E0E4A"/>
    <w:rsid w:val="004E365B"/>
    <w:rsid w:val="004F417E"/>
    <w:rsid w:val="004F6EB6"/>
    <w:rsid w:val="004F7673"/>
    <w:rsid w:val="005042A0"/>
    <w:rsid w:val="0050723C"/>
    <w:rsid w:val="00521C49"/>
    <w:rsid w:val="0052279E"/>
    <w:rsid w:val="005376AF"/>
    <w:rsid w:val="0054127C"/>
    <w:rsid w:val="00551632"/>
    <w:rsid w:val="00554C53"/>
    <w:rsid w:val="00560637"/>
    <w:rsid w:val="005639C2"/>
    <w:rsid w:val="00564E2E"/>
    <w:rsid w:val="00576EAF"/>
    <w:rsid w:val="00587804"/>
    <w:rsid w:val="00590494"/>
    <w:rsid w:val="005936DE"/>
    <w:rsid w:val="00594943"/>
    <w:rsid w:val="005A00AD"/>
    <w:rsid w:val="005B0D49"/>
    <w:rsid w:val="005B6FDC"/>
    <w:rsid w:val="005B72A9"/>
    <w:rsid w:val="005D13A4"/>
    <w:rsid w:val="005D5CEE"/>
    <w:rsid w:val="005F4FAD"/>
    <w:rsid w:val="005F6810"/>
    <w:rsid w:val="00611F6B"/>
    <w:rsid w:val="00623123"/>
    <w:rsid w:val="006252C2"/>
    <w:rsid w:val="00627527"/>
    <w:rsid w:val="00650037"/>
    <w:rsid w:val="0065070C"/>
    <w:rsid w:val="0065526F"/>
    <w:rsid w:val="00663E1B"/>
    <w:rsid w:val="006828A5"/>
    <w:rsid w:val="006869B5"/>
    <w:rsid w:val="006925D1"/>
    <w:rsid w:val="00693B0B"/>
    <w:rsid w:val="00696B6D"/>
    <w:rsid w:val="006A198D"/>
    <w:rsid w:val="006A3C3B"/>
    <w:rsid w:val="006A60F0"/>
    <w:rsid w:val="006B1256"/>
    <w:rsid w:val="006B1866"/>
    <w:rsid w:val="006D1136"/>
    <w:rsid w:val="006E108E"/>
    <w:rsid w:val="006E52A5"/>
    <w:rsid w:val="006F0B44"/>
    <w:rsid w:val="00701270"/>
    <w:rsid w:val="00725E75"/>
    <w:rsid w:val="00730667"/>
    <w:rsid w:val="00743550"/>
    <w:rsid w:val="00766300"/>
    <w:rsid w:val="00774C9D"/>
    <w:rsid w:val="00775427"/>
    <w:rsid w:val="007900E7"/>
    <w:rsid w:val="00792233"/>
    <w:rsid w:val="00793B46"/>
    <w:rsid w:val="007A27C2"/>
    <w:rsid w:val="007A2B0E"/>
    <w:rsid w:val="007A55F4"/>
    <w:rsid w:val="007B5952"/>
    <w:rsid w:val="007B61F4"/>
    <w:rsid w:val="007C0A44"/>
    <w:rsid w:val="007C21C7"/>
    <w:rsid w:val="007C309E"/>
    <w:rsid w:val="007C4CA8"/>
    <w:rsid w:val="007C4D83"/>
    <w:rsid w:val="007C7B7F"/>
    <w:rsid w:val="007D135F"/>
    <w:rsid w:val="007D5E6B"/>
    <w:rsid w:val="007E5DF9"/>
    <w:rsid w:val="007F05F0"/>
    <w:rsid w:val="007F1E47"/>
    <w:rsid w:val="007F7B24"/>
    <w:rsid w:val="0080366D"/>
    <w:rsid w:val="00804C5A"/>
    <w:rsid w:val="008051C7"/>
    <w:rsid w:val="0080682D"/>
    <w:rsid w:val="00807B7D"/>
    <w:rsid w:val="00807C5D"/>
    <w:rsid w:val="00811F37"/>
    <w:rsid w:val="00821E66"/>
    <w:rsid w:val="00824B24"/>
    <w:rsid w:val="00826680"/>
    <w:rsid w:val="00830634"/>
    <w:rsid w:val="0084496B"/>
    <w:rsid w:val="00845F3F"/>
    <w:rsid w:val="00853F2E"/>
    <w:rsid w:val="0085623E"/>
    <w:rsid w:val="008604C7"/>
    <w:rsid w:val="008616E7"/>
    <w:rsid w:val="00861A5C"/>
    <w:rsid w:val="008738D8"/>
    <w:rsid w:val="008B5340"/>
    <w:rsid w:val="008B7E1B"/>
    <w:rsid w:val="008D1B53"/>
    <w:rsid w:val="008D2367"/>
    <w:rsid w:val="008E0AF4"/>
    <w:rsid w:val="008E4867"/>
    <w:rsid w:val="008E70BC"/>
    <w:rsid w:val="008E7425"/>
    <w:rsid w:val="008F06EB"/>
    <w:rsid w:val="008F6844"/>
    <w:rsid w:val="009140F1"/>
    <w:rsid w:val="00920F60"/>
    <w:rsid w:val="00923C0F"/>
    <w:rsid w:val="00925452"/>
    <w:rsid w:val="0093270F"/>
    <w:rsid w:val="00935B4B"/>
    <w:rsid w:val="0093788A"/>
    <w:rsid w:val="00937B4E"/>
    <w:rsid w:val="00946055"/>
    <w:rsid w:val="00957274"/>
    <w:rsid w:val="00960372"/>
    <w:rsid w:val="00965B86"/>
    <w:rsid w:val="0097412C"/>
    <w:rsid w:val="00984271"/>
    <w:rsid w:val="00984EAD"/>
    <w:rsid w:val="00986AE7"/>
    <w:rsid w:val="009900B2"/>
    <w:rsid w:val="009909AA"/>
    <w:rsid w:val="009935BC"/>
    <w:rsid w:val="009971C1"/>
    <w:rsid w:val="009A4CF1"/>
    <w:rsid w:val="009B6004"/>
    <w:rsid w:val="009C1EFC"/>
    <w:rsid w:val="009C66AE"/>
    <w:rsid w:val="009D0B68"/>
    <w:rsid w:val="009D71A8"/>
    <w:rsid w:val="009E111C"/>
    <w:rsid w:val="009F28A7"/>
    <w:rsid w:val="00A071A5"/>
    <w:rsid w:val="00A075E2"/>
    <w:rsid w:val="00A222F6"/>
    <w:rsid w:val="00A2240A"/>
    <w:rsid w:val="00A23DAD"/>
    <w:rsid w:val="00A25AFA"/>
    <w:rsid w:val="00A25F61"/>
    <w:rsid w:val="00A41244"/>
    <w:rsid w:val="00A44FF0"/>
    <w:rsid w:val="00A541CF"/>
    <w:rsid w:val="00A611B5"/>
    <w:rsid w:val="00A86B6A"/>
    <w:rsid w:val="00A94FFD"/>
    <w:rsid w:val="00AB4108"/>
    <w:rsid w:val="00AC3DC0"/>
    <w:rsid w:val="00AD0E2D"/>
    <w:rsid w:val="00AD230D"/>
    <w:rsid w:val="00AD3A82"/>
    <w:rsid w:val="00AD3DD0"/>
    <w:rsid w:val="00AD7A2F"/>
    <w:rsid w:val="00AE2452"/>
    <w:rsid w:val="00AE71B7"/>
    <w:rsid w:val="00AF27E1"/>
    <w:rsid w:val="00AF3D13"/>
    <w:rsid w:val="00AF78E1"/>
    <w:rsid w:val="00B0465A"/>
    <w:rsid w:val="00B04A2C"/>
    <w:rsid w:val="00B15B34"/>
    <w:rsid w:val="00B3165C"/>
    <w:rsid w:val="00B3210D"/>
    <w:rsid w:val="00B33AA7"/>
    <w:rsid w:val="00B41F4A"/>
    <w:rsid w:val="00B41FBB"/>
    <w:rsid w:val="00B5183F"/>
    <w:rsid w:val="00B54A14"/>
    <w:rsid w:val="00B54FF7"/>
    <w:rsid w:val="00B550F4"/>
    <w:rsid w:val="00B72C1F"/>
    <w:rsid w:val="00B753EC"/>
    <w:rsid w:val="00B75644"/>
    <w:rsid w:val="00B77231"/>
    <w:rsid w:val="00B93F50"/>
    <w:rsid w:val="00B97DA5"/>
    <w:rsid w:val="00BA4C0C"/>
    <w:rsid w:val="00BA77D2"/>
    <w:rsid w:val="00BB02DC"/>
    <w:rsid w:val="00BC594F"/>
    <w:rsid w:val="00BC711E"/>
    <w:rsid w:val="00BD08E2"/>
    <w:rsid w:val="00BD7A6B"/>
    <w:rsid w:val="00BE3460"/>
    <w:rsid w:val="00BE609A"/>
    <w:rsid w:val="00BF08AF"/>
    <w:rsid w:val="00C0192E"/>
    <w:rsid w:val="00C045D7"/>
    <w:rsid w:val="00C06F70"/>
    <w:rsid w:val="00C130FF"/>
    <w:rsid w:val="00C145EA"/>
    <w:rsid w:val="00C2515A"/>
    <w:rsid w:val="00C32AE3"/>
    <w:rsid w:val="00C41ADB"/>
    <w:rsid w:val="00C43A11"/>
    <w:rsid w:val="00C43B54"/>
    <w:rsid w:val="00C43BC8"/>
    <w:rsid w:val="00C67866"/>
    <w:rsid w:val="00C72A85"/>
    <w:rsid w:val="00C803F5"/>
    <w:rsid w:val="00C92201"/>
    <w:rsid w:val="00C96E71"/>
    <w:rsid w:val="00CA5597"/>
    <w:rsid w:val="00CC0BD2"/>
    <w:rsid w:val="00CE00CA"/>
    <w:rsid w:val="00CE420D"/>
    <w:rsid w:val="00CE433B"/>
    <w:rsid w:val="00CF09A0"/>
    <w:rsid w:val="00CF61D8"/>
    <w:rsid w:val="00D0218C"/>
    <w:rsid w:val="00D02731"/>
    <w:rsid w:val="00D05542"/>
    <w:rsid w:val="00D129CB"/>
    <w:rsid w:val="00D16365"/>
    <w:rsid w:val="00D21761"/>
    <w:rsid w:val="00D21E5B"/>
    <w:rsid w:val="00D25918"/>
    <w:rsid w:val="00D40100"/>
    <w:rsid w:val="00D40624"/>
    <w:rsid w:val="00D5030D"/>
    <w:rsid w:val="00D50B11"/>
    <w:rsid w:val="00D60519"/>
    <w:rsid w:val="00D609BC"/>
    <w:rsid w:val="00D7214E"/>
    <w:rsid w:val="00D77E1B"/>
    <w:rsid w:val="00D862DA"/>
    <w:rsid w:val="00D942DE"/>
    <w:rsid w:val="00DA0F0C"/>
    <w:rsid w:val="00DA22DE"/>
    <w:rsid w:val="00DA4FE0"/>
    <w:rsid w:val="00DB16D4"/>
    <w:rsid w:val="00DC184B"/>
    <w:rsid w:val="00DF3B92"/>
    <w:rsid w:val="00DF651B"/>
    <w:rsid w:val="00DF7494"/>
    <w:rsid w:val="00E12238"/>
    <w:rsid w:val="00E145A3"/>
    <w:rsid w:val="00E25C52"/>
    <w:rsid w:val="00E27551"/>
    <w:rsid w:val="00E32663"/>
    <w:rsid w:val="00E35CA0"/>
    <w:rsid w:val="00E41F46"/>
    <w:rsid w:val="00E57355"/>
    <w:rsid w:val="00E6321E"/>
    <w:rsid w:val="00E6556F"/>
    <w:rsid w:val="00E704F9"/>
    <w:rsid w:val="00E83D8A"/>
    <w:rsid w:val="00E85EC7"/>
    <w:rsid w:val="00E90517"/>
    <w:rsid w:val="00E91B8D"/>
    <w:rsid w:val="00E92697"/>
    <w:rsid w:val="00E96CEB"/>
    <w:rsid w:val="00EA4AB3"/>
    <w:rsid w:val="00EB2F0C"/>
    <w:rsid w:val="00EB3325"/>
    <w:rsid w:val="00EB7A80"/>
    <w:rsid w:val="00ED1B50"/>
    <w:rsid w:val="00ED1C66"/>
    <w:rsid w:val="00ED586E"/>
    <w:rsid w:val="00ED6E3F"/>
    <w:rsid w:val="00EE049E"/>
    <w:rsid w:val="00EE3947"/>
    <w:rsid w:val="00F05EB7"/>
    <w:rsid w:val="00F42161"/>
    <w:rsid w:val="00F53453"/>
    <w:rsid w:val="00F56857"/>
    <w:rsid w:val="00F605E3"/>
    <w:rsid w:val="00F61C5B"/>
    <w:rsid w:val="00F63802"/>
    <w:rsid w:val="00F659D4"/>
    <w:rsid w:val="00F66E9F"/>
    <w:rsid w:val="00F715A3"/>
    <w:rsid w:val="00F93F2A"/>
    <w:rsid w:val="00F95720"/>
    <w:rsid w:val="00FA1441"/>
    <w:rsid w:val="00FA4370"/>
    <w:rsid w:val="00FB0C78"/>
    <w:rsid w:val="00FB4C5F"/>
    <w:rsid w:val="00FD58DA"/>
    <w:rsid w:val="00FE4132"/>
    <w:rsid w:val="00FF7D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3B"/>
    <w:pPr>
      <w:widowControl w:val="0"/>
      <w:jc w:val="both"/>
    </w:pPr>
    <w:rPr>
      <w:rFonts w:ascii="Calibri" w:eastAsia="宋体" w:hAnsi="Calibri" w:cs="Times New Roman"/>
      <w:szCs w:val="20"/>
    </w:rPr>
  </w:style>
  <w:style w:type="paragraph" w:styleId="1">
    <w:name w:val="heading 1"/>
    <w:basedOn w:val="a"/>
    <w:next w:val="a"/>
    <w:link w:val="1Char"/>
    <w:uiPriority w:val="9"/>
    <w:qFormat/>
    <w:rsid w:val="0046377F"/>
    <w:pPr>
      <w:keepNext/>
      <w:keepLines/>
      <w:spacing w:line="360" w:lineRule="auto"/>
      <w:ind w:firstLineChars="200" w:firstLine="20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B75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755C"/>
    <w:rPr>
      <w:sz w:val="18"/>
      <w:szCs w:val="18"/>
    </w:rPr>
  </w:style>
  <w:style w:type="paragraph" w:styleId="a4">
    <w:name w:val="footer"/>
    <w:basedOn w:val="a"/>
    <w:link w:val="Char0"/>
    <w:uiPriority w:val="99"/>
    <w:unhideWhenUsed/>
    <w:rsid w:val="003B755C"/>
    <w:pPr>
      <w:tabs>
        <w:tab w:val="center" w:pos="4153"/>
        <w:tab w:val="right" w:pos="8306"/>
      </w:tabs>
      <w:snapToGrid w:val="0"/>
      <w:jc w:val="left"/>
    </w:pPr>
    <w:rPr>
      <w:sz w:val="18"/>
      <w:szCs w:val="18"/>
    </w:rPr>
  </w:style>
  <w:style w:type="character" w:customStyle="1" w:styleId="Char0">
    <w:name w:val="页脚 Char"/>
    <w:basedOn w:val="a0"/>
    <w:link w:val="a4"/>
    <w:uiPriority w:val="99"/>
    <w:rsid w:val="003B755C"/>
    <w:rPr>
      <w:sz w:val="18"/>
      <w:szCs w:val="18"/>
    </w:rPr>
  </w:style>
  <w:style w:type="character" w:customStyle="1" w:styleId="1Char">
    <w:name w:val="标题 1 Char"/>
    <w:basedOn w:val="a0"/>
    <w:link w:val="1"/>
    <w:uiPriority w:val="9"/>
    <w:rsid w:val="0046377F"/>
    <w:rPr>
      <w:rFonts w:ascii="Calibri" w:eastAsia="黑体" w:hAnsi="Calibri" w:cs="Times New Roman"/>
      <w:bCs/>
      <w:kern w:val="44"/>
      <w:sz w:val="32"/>
      <w:szCs w:val="44"/>
    </w:rPr>
  </w:style>
  <w:style w:type="paragraph" w:styleId="a5">
    <w:name w:val="List Paragraph"/>
    <w:basedOn w:val="a"/>
    <w:uiPriority w:val="34"/>
    <w:qFormat/>
    <w:rsid w:val="00B550F4"/>
    <w:pPr>
      <w:ind w:firstLineChars="200" w:firstLine="420"/>
    </w:pPr>
    <w:rPr>
      <w:rFonts w:asciiTheme="minorHAnsi" w:eastAsiaTheme="minorEastAsia" w:hAnsiTheme="minorHAnsi" w:cstheme="minorBidi"/>
      <w:szCs w:val="22"/>
    </w:rPr>
  </w:style>
  <w:style w:type="table" w:styleId="a6">
    <w:name w:val="Table Grid"/>
    <w:basedOn w:val="a1"/>
    <w:uiPriority w:val="59"/>
    <w:rsid w:val="00B550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ody Text Indent"/>
    <w:basedOn w:val="a"/>
    <w:link w:val="Char1"/>
    <w:uiPriority w:val="99"/>
    <w:semiHidden/>
    <w:unhideWhenUsed/>
    <w:rsid w:val="00B550F4"/>
    <w:pPr>
      <w:spacing w:after="120"/>
      <w:ind w:leftChars="200" w:left="420"/>
    </w:pPr>
  </w:style>
  <w:style w:type="character" w:customStyle="1" w:styleId="Char1">
    <w:name w:val="正文文本缩进 Char"/>
    <w:basedOn w:val="a0"/>
    <w:link w:val="a7"/>
    <w:uiPriority w:val="99"/>
    <w:semiHidden/>
    <w:rsid w:val="00B550F4"/>
    <w:rPr>
      <w:rFonts w:ascii="Calibri" w:eastAsia="宋体" w:hAnsi="Calibri" w:cs="Times New Roman"/>
      <w:szCs w:val="20"/>
    </w:rPr>
  </w:style>
  <w:style w:type="paragraph" w:styleId="2">
    <w:name w:val="Body Text First Indent 2"/>
    <w:basedOn w:val="a"/>
    <w:link w:val="2Char"/>
    <w:uiPriority w:val="99"/>
    <w:qFormat/>
    <w:rsid w:val="00B550F4"/>
    <w:pPr>
      <w:ind w:firstLineChars="200" w:firstLine="420"/>
    </w:pPr>
    <w:rPr>
      <w:rFonts w:ascii="仿宋" w:eastAsia="仿宋" w:hAnsi="仿宋"/>
      <w:spacing w:val="10"/>
      <w:sz w:val="28"/>
    </w:rPr>
  </w:style>
  <w:style w:type="character" w:customStyle="1" w:styleId="2Char">
    <w:name w:val="正文首行缩进 2 Char"/>
    <w:basedOn w:val="Char1"/>
    <w:link w:val="2"/>
    <w:uiPriority w:val="99"/>
    <w:rsid w:val="00B550F4"/>
    <w:rPr>
      <w:rFonts w:ascii="仿宋" w:eastAsia="仿宋" w:hAnsi="仿宋" w:cs="Times New Roman"/>
      <w:spacing w:val="10"/>
      <w:sz w:val="28"/>
      <w:szCs w:val="20"/>
    </w:rPr>
  </w:style>
  <w:style w:type="paragraph" w:styleId="a8">
    <w:name w:val="Balloon Text"/>
    <w:basedOn w:val="a"/>
    <w:link w:val="Char2"/>
    <w:uiPriority w:val="99"/>
    <w:semiHidden/>
    <w:unhideWhenUsed/>
    <w:rsid w:val="00A23DAD"/>
    <w:rPr>
      <w:sz w:val="18"/>
      <w:szCs w:val="18"/>
    </w:rPr>
  </w:style>
  <w:style w:type="character" w:customStyle="1" w:styleId="Char2">
    <w:name w:val="批注框文本 Char"/>
    <w:basedOn w:val="a0"/>
    <w:link w:val="a8"/>
    <w:uiPriority w:val="99"/>
    <w:semiHidden/>
    <w:rsid w:val="00A23DAD"/>
    <w:rPr>
      <w:rFonts w:ascii="Calibri" w:eastAsia="宋体" w:hAnsi="Calibri" w:cs="Times New Roman"/>
      <w:sz w:val="18"/>
      <w:szCs w:val="18"/>
    </w:rPr>
  </w:style>
  <w:style w:type="character" w:styleId="a9">
    <w:name w:val="annotation reference"/>
    <w:basedOn w:val="a0"/>
    <w:uiPriority w:val="99"/>
    <w:semiHidden/>
    <w:unhideWhenUsed/>
    <w:rsid w:val="008D1B53"/>
    <w:rPr>
      <w:sz w:val="21"/>
      <w:szCs w:val="21"/>
    </w:rPr>
  </w:style>
  <w:style w:type="paragraph" w:styleId="aa">
    <w:name w:val="annotation text"/>
    <w:basedOn w:val="a"/>
    <w:link w:val="Char3"/>
    <w:uiPriority w:val="99"/>
    <w:semiHidden/>
    <w:unhideWhenUsed/>
    <w:rsid w:val="008D1B53"/>
    <w:pPr>
      <w:jc w:val="left"/>
    </w:pPr>
  </w:style>
  <w:style w:type="character" w:customStyle="1" w:styleId="Char3">
    <w:name w:val="批注文字 Char"/>
    <w:basedOn w:val="a0"/>
    <w:link w:val="aa"/>
    <w:uiPriority w:val="99"/>
    <w:semiHidden/>
    <w:rsid w:val="008D1B53"/>
    <w:rPr>
      <w:rFonts w:ascii="Calibri" w:eastAsia="宋体" w:hAnsi="Calibri" w:cs="Times New Roman"/>
      <w:szCs w:val="20"/>
    </w:rPr>
  </w:style>
  <w:style w:type="paragraph" w:styleId="ab">
    <w:name w:val="Revision"/>
    <w:hidden/>
    <w:uiPriority w:val="99"/>
    <w:semiHidden/>
    <w:rsid w:val="00793B46"/>
    <w:rPr>
      <w:rFonts w:ascii="Calibri" w:eastAsia="宋体" w:hAnsi="Calibri" w:cs="Times New Roman"/>
      <w:szCs w:val="20"/>
    </w:rPr>
  </w:style>
  <w:style w:type="character" w:styleId="ac">
    <w:name w:val="Emphasis"/>
    <w:basedOn w:val="a0"/>
    <w:uiPriority w:val="20"/>
    <w:qFormat/>
    <w:rsid w:val="00A611B5"/>
    <w:rPr>
      <w:i w:val="0"/>
      <w:iCs w:val="0"/>
      <w:color w:val="C60A00"/>
    </w:rPr>
  </w:style>
</w:styles>
</file>

<file path=word/webSettings.xml><?xml version="1.0" encoding="utf-8"?>
<w:webSettings xmlns:r="http://schemas.openxmlformats.org/officeDocument/2006/relationships" xmlns:w="http://schemas.openxmlformats.org/wordprocessingml/2006/main">
  <w:divs>
    <w:div w:id="83650260">
      <w:bodyDiv w:val="1"/>
      <w:marLeft w:val="0"/>
      <w:marRight w:val="0"/>
      <w:marTop w:val="0"/>
      <w:marBottom w:val="0"/>
      <w:divBdr>
        <w:top w:val="none" w:sz="0" w:space="0" w:color="auto"/>
        <w:left w:val="none" w:sz="0" w:space="0" w:color="auto"/>
        <w:bottom w:val="none" w:sz="0" w:space="0" w:color="auto"/>
        <w:right w:val="none" w:sz="0" w:space="0" w:color="auto"/>
      </w:divBdr>
    </w:div>
    <w:div w:id="230164126">
      <w:bodyDiv w:val="1"/>
      <w:marLeft w:val="0"/>
      <w:marRight w:val="0"/>
      <w:marTop w:val="0"/>
      <w:marBottom w:val="0"/>
      <w:divBdr>
        <w:top w:val="none" w:sz="0" w:space="0" w:color="auto"/>
        <w:left w:val="none" w:sz="0" w:space="0" w:color="auto"/>
        <w:bottom w:val="none" w:sz="0" w:space="0" w:color="auto"/>
        <w:right w:val="none" w:sz="0" w:space="0" w:color="auto"/>
      </w:divBdr>
      <w:divsChild>
        <w:div w:id="812987396">
          <w:marLeft w:val="0"/>
          <w:marRight w:val="0"/>
          <w:marTop w:val="0"/>
          <w:marBottom w:val="0"/>
          <w:divBdr>
            <w:top w:val="none" w:sz="0" w:space="0" w:color="auto"/>
            <w:left w:val="none" w:sz="0" w:space="0" w:color="auto"/>
            <w:bottom w:val="none" w:sz="0" w:space="0" w:color="auto"/>
            <w:right w:val="none" w:sz="0" w:space="0" w:color="auto"/>
          </w:divBdr>
        </w:div>
      </w:divsChild>
    </w:div>
    <w:div w:id="285628088">
      <w:bodyDiv w:val="1"/>
      <w:marLeft w:val="0"/>
      <w:marRight w:val="0"/>
      <w:marTop w:val="0"/>
      <w:marBottom w:val="0"/>
      <w:divBdr>
        <w:top w:val="none" w:sz="0" w:space="0" w:color="auto"/>
        <w:left w:val="none" w:sz="0" w:space="0" w:color="auto"/>
        <w:bottom w:val="none" w:sz="0" w:space="0" w:color="auto"/>
        <w:right w:val="none" w:sz="0" w:space="0" w:color="auto"/>
      </w:divBdr>
    </w:div>
    <w:div w:id="314068479">
      <w:bodyDiv w:val="1"/>
      <w:marLeft w:val="0"/>
      <w:marRight w:val="0"/>
      <w:marTop w:val="0"/>
      <w:marBottom w:val="0"/>
      <w:divBdr>
        <w:top w:val="none" w:sz="0" w:space="0" w:color="auto"/>
        <w:left w:val="none" w:sz="0" w:space="0" w:color="auto"/>
        <w:bottom w:val="none" w:sz="0" w:space="0" w:color="auto"/>
        <w:right w:val="none" w:sz="0" w:space="0" w:color="auto"/>
      </w:divBdr>
    </w:div>
    <w:div w:id="530261280">
      <w:bodyDiv w:val="1"/>
      <w:marLeft w:val="0"/>
      <w:marRight w:val="0"/>
      <w:marTop w:val="0"/>
      <w:marBottom w:val="0"/>
      <w:divBdr>
        <w:top w:val="none" w:sz="0" w:space="0" w:color="auto"/>
        <w:left w:val="none" w:sz="0" w:space="0" w:color="auto"/>
        <w:bottom w:val="none" w:sz="0" w:space="0" w:color="auto"/>
        <w:right w:val="none" w:sz="0" w:space="0" w:color="auto"/>
      </w:divBdr>
    </w:div>
    <w:div w:id="560411804">
      <w:bodyDiv w:val="1"/>
      <w:marLeft w:val="0"/>
      <w:marRight w:val="0"/>
      <w:marTop w:val="0"/>
      <w:marBottom w:val="0"/>
      <w:divBdr>
        <w:top w:val="none" w:sz="0" w:space="0" w:color="auto"/>
        <w:left w:val="none" w:sz="0" w:space="0" w:color="auto"/>
        <w:bottom w:val="none" w:sz="0" w:space="0" w:color="auto"/>
        <w:right w:val="none" w:sz="0" w:space="0" w:color="auto"/>
      </w:divBdr>
    </w:div>
    <w:div w:id="868565991">
      <w:bodyDiv w:val="1"/>
      <w:marLeft w:val="0"/>
      <w:marRight w:val="0"/>
      <w:marTop w:val="0"/>
      <w:marBottom w:val="0"/>
      <w:divBdr>
        <w:top w:val="none" w:sz="0" w:space="0" w:color="auto"/>
        <w:left w:val="none" w:sz="0" w:space="0" w:color="auto"/>
        <w:bottom w:val="none" w:sz="0" w:space="0" w:color="auto"/>
        <w:right w:val="none" w:sz="0" w:space="0" w:color="auto"/>
      </w:divBdr>
    </w:div>
    <w:div w:id="1097600518">
      <w:bodyDiv w:val="1"/>
      <w:marLeft w:val="0"/>
      <w:marRight w:val="0"/>
      <w:marTop w:val="0"/>
      <w:marBottom w:val="0"/>
      <w:divBdr>
        <w:top w:val="none" w:sz="0" w:space="0" w:color="auto"/>
        <w:left w:val="none" w:sz="0" w:space="0" w:color="auto"/>
        <w:bottom w:val="none" w:sz="0" w:space="0" w:color="auto"/>
        <w:right w:val="none" w:sz="0" w:space="0" w:color="auto"/>
      </w:divBdr>
    </w:div>
    <w:div w:id="1125545171">
      <w:bodyDiv w:val="1"/>
      <w:marLeft w:val="0"/>
      <w:marRight w:val="0"/>
      <w:marTop w:val="0"/>
      <w:marBottom w:val="0"/>
      <w:divBdr>
        <w:top w:val="none" w:sz="0" w:space="0" w:color="auto"/>
        <w:left w:val="none" w:sz="0" w:space="0" w:color="auto"/>
        <w:bottom w:val="none" w:sz="0" w:space="0" w:color="auto"/>
        <w:right w:val="none" w:sz="0" w:space="0" w:color="auto"/>
      </w:divBdr>
    </w:div>
    <w:div w:id="174105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6</Pages>
  <Words>529</Words>
  <Characters>3021</Characters>
  <Application>Microsoft Office Word</Application>
  <DocSecurity>0</DocSecurity>
  <Lines>25</Lines>
  <Paragraphs>7</Paragraphs>
  <ScaleCrop>false</ScaleCrop>
  <Company/>
  <LinksUpToDate>false</LinksUpToDate>
  <CharactersWithSpaces>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郭惠燕</cp:lastModifiedBy>
  <cp:revision>111</cp:revision>
  <dcterms:created xsi:type="dcterms:W3CDTF">2017-08-14T00:25:00Z</dcterms:created>
  <dcterms:modified xsi:type="dcterms:W3CDTF">2017-08-21T03:43:00Z</dcterms:modified>
</cp:coreProperties>
</file>